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55A" w:rsidRDefault="006A555A">
      <w:pPr>
        <w:jc w:val="center"/>
        <w:rPr>
          <w:rFonts w:asciiTheme="minorHAnsi" w:hAnsiTheme="minorHAnsi" w:cstheme="minorHAnsi"/>
          <w:b/>
          <w:bCs/>
          <w:color w:val="000000"/>
          <w:sz w:val="20"/>
          <w:szCs w:val="20"/>
        </w:rPr>
      </w:pPr>
    </w:p>
    <w:p w:rsidR="00833636" w:rsidRPr="00513949" w:rsidRDefault="008B6069">
      <w:pPr>
        <w:jc w:val="center"/>
        <w:rPr>
          <w:rFonts w:asciiTheme="minorHAnsi" w:hAnsiTheme="minorHAnsi" w:cstheme="minorHAnsi"/>
          <w:b/>
          <w:bCs/>
          <w:color w:val="000000"/>
          <w:sz w:val="20"/>
          <w:szCs w:val="20"/>
        </w:rPr>
      </w:pPr>
      <w:bookmarkStart w:id="0" w:name="_GoBack"/>
      <w:bookmarkEnd w:id="0"/>
      <w:r w:rsidRPr="00513949">
        <w:rPr>
          <w:rFonts w:asciiTheme="minorHAnsi" w:hAnsiTheme="minorHAnsi" w:cstheme="minorHAnsi"/>
          <w:b/>
          <w:bCs/>
          <w:color w:val="000000"/>
          <w:sz w:val="20"/>
          <w:szCs w:val="20"/>
        </w:rPr>
        <w:t>Ocena wstępna</w:t>
      </w:r>
    </w:p>
    <w:p w:rsidR="00E95E5B" w:rsidRPr="00513949" w:rsidRDefault="008B6069">
      <w:pPr>
        <w:jc w:val="center"/>
        <w:rPr>
          <w:rFonts w:asciiTheme="minorHAnsi" w:hAnsiTheme="minorHAnsi" w:cstheme="minorHAnsi"/>
          <w:b/>
          <w:sz w:val="20"/>
          <w:szCs w:val="20"/>
        </w:rPr>
      </w:pPr>
      <w:r w:rsidRPr="00513949">
        <w:rPr>
          <w:rFonts w:asciiTheme="minorHAnsi" w:hAnsiTheme="minorHAnsi" w:cstheme="minorHAnsi"/>
          <w:b/>
          <w:color w:val="000000"/>
          <w:sz w:val="20"/>
          <w:szCs w:val="20"/>
        </w:rPr>
        <w:t xml:space="preserve">Karta weryfikacji </w:t>
      </w:r>
      <w:r w:rsidRPr="00513949">
        <w:rPr>
          <w:rFonts w:asciiTheme="minorHAnsi" w:hAnsiTheme="minorHAnsi" w:cstheme="minorHAnsi"/>
          <w:b/>
          <w:sz w:val="20"/>
          <w:szCs w:val="20"/>
        </w:rPr>
        <w:t xml:space="preserve">zgodności </w:t>
      </w:r>
      <w:r w:rsidR="00E95E5B" w:rsidRPr="00513949">
        <w:rPr>
          <w:rFonts w:asciiTheme="minorHAnsi" w:hAnsiTheme="minorHAnsi" w:cstheme="minorHAnsi"/>
          <w:b/>
          <w:sz w:val="20"/>
          <w:szCs w:val="20"/>
        </w:rPr>
        <w:t xml:space="preserve">wniosku o powierzenie grantu </w:t>
      </w:r>
    </w:p>
    <w:p w:rsidR="008B6069" w:rsidRPr="00513949" w:rsidRDefault="008B6069">
      <w:pPr>
        <w:jc w:val="center"/>
        <w:rPr>
          <w:rFonts w:asciiTheme="minorHAnsi" w:hAnsiTheme="minorHAnsi" w:cstheme="minorHAnsi"/>
          <w:b/>
          <w:bCs/>
          <w:sz w:val="20"/>
          <w:szCs w:val="20"/>
        </w:rPr>
      </w:pPr>
      <w:r w:rsidRPr="00513949">
        <w:rPr>
          <w:rFonts w:asciiTheme="minorHAnsi" w:hAnsiTheme="minorHAnsi" w:cstheme="minorHAnsi"/>
          <w:b/>
          <w:sz w:val="20"/>
          <w:szCs w:val="20"/>
        </w:rPr>
        <w:t xml:space="preserve"> z warunkami udzielenia wsparcia w programu PS WPR</w:t>
      </w:r>
    </w:p>
    <w:p w:rsidR="00833636" w:rsidRPr="00513949" w:rsidRDefault="00833636">
      <w:pPr>
        <w:rPr>
          <w:rFonts w:asciiTheme="minorHAnsi" w:hAnsiTheme="minorHAnsi" w:cstheme="minorHAnsi"/>
          <w:sz w:val="20"/>
          <w:szCs w:val="20"/>
        </w:rPr>
      </w:pPr>
    </w:p>
    <w:tbl>
      <w:tblPr>
        <w:tblW w:w="8358" w:type="dxa"/>
        <w:tblLayout w:type="fixed"/>
        <w:tblCellMar>
          <w:top w:w="45" w:type="dxa"/>
          <w:left w:w="45" w:type="dxa"/>
          <w:bottom w:w="45" w:type="dxa"/>
          <w:right w:w="45" w:type="dxa"/>
        </w:tblCellMar>
        <w:tblLook w:val="0000" w:firstRow="0" w:lastRow="0" w:firstColumn="0" w:lastColumn="0" w:noHBand="0" w:noVBand="0"/>
      </w:tblPr>
      <w:tblGrid>
        <w:gridCol w:w="4073"/>
        <w:gridCol w:w="4285"/>
      </w:tblGrid>
      <w:tr w:rsidR="00833636" w:rsidRPr="00513949">
        <w:tc>
          <w:tcPr>
            <w:tcW w:w="4073"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1D6BF1" w:rsidP="00806DCA">
            <w:pPr>
              <w:pStyle w:val="Zawartotabeli"/>
              <w:rPr>
                <w:rFonts w:asciiTheme="minorHAnsi" w:hAnsiTheme="minorHAnsi" w:cstheme="minorHAnsi"/>
                <w:sz w:val="20"/>
                <w:szCs w:val="20"/>
              </w:rPr>
            </w:pPr>
            <w:r w:rsidRPr="00513949">
              <w:rPr>
                <w:rFonts w:asciiTheme="minorHAnsi" w:hAnsiTheme="minorHAnsi" w:cstheme="minorHAnsi"/>
                <w:sz w:val="20"/>
                <w:szCs w:val="20"/>
              </w:rPr>
              <w:t xml:space="preserve">Imię i nazwisko </w:t>
            </w:r>
            <w:r w:rsidR="00806DCA" w:rsidRPr="00513949">
              <w:rPr>
                <w:rFonts w:asciiTheme="minorHAnsi" w:hAnsiTheme="minorHAnsi" w:cstheme="minorHAnsi"/>
                <w:sz w:val="20"/>
                <w:szCs w:val="20"/>
              </w:rPr>
              <w:t>weryfikującego</w:t>
            </w:r>
            <w:r w:rsidRPr="00513949">
              <w:rPr>
                <w:rFonts w:asciiTheme="minorHAnsi" w:hAnsiTheme="minorHAnsi" w:cstheme="minorHAnsi"/>
                <w:sz w:val="20"/>
                <w:szCs w:val="20"/>
              </w:rPr>
              <w:t>:</w:t>
            </w:r>
          </w:p>
        </w:tc>
        <w:tc>
          <w:tcPr>
            <w:tcW w:w="4284"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833636">
            <w:pPr>
              <w:pStyle w:val="Zawartotabeli"/>
              <w:rPr>
                <w:rFonts w:asciiTheme="minorHAnsi" w:hAnsiTheme="minorHAnsi" w:cstheme="minorHAnsi"/>
                <w:sz w:val="20"/>
                <w:szCs w:val="20"/>
              </w:rPr>
            </w:pPr>
          </w:p>
        </w:tc>
      </w:tr>
      <w:tr w:rsidR="00833636" w:rsidRPr="00513949">
        <w:tc>
          <w:tcPr>
            <w:tcW w:w="4073"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1D6BF1" w:rsidP="007E4E19">
            <w:pPr>
              <w:pStyle w:val="Zawartotabeli"/>
              <w:rPr>
                <w:rFonts w:asciiTheme="minorHAnsi" w:hAnsiTheme="minorHAnsi" w:cstheme="minorHAnsi"/>
                <w:sz w:val="20"/>
                <w:szCs w:val="20"/>
              </w:rPr>
            </w:pPr>
            <w:r w:rsidRPr="00513949">
              <w:rPr>
                <w:rFonts w:asciiTheme="minorHAnsi" w:hAnsiTheme="minorHAnsi" w:cstheme="minorHAnsi"/>
                <w:sz w:val="20"/>
                <w:szCs w:val="20"/>
              </w:rPr>
              <w:t xml:space="preserve">Numer </w:t>
            </w:r>
            <w:r w:rsidR="007E4E19">
              <w:rPr>
                <w:rFonts w:asciiTheme="minorHAnsi" w:hAnsiTheme="minorHAnsi" w:cstheme="minorHAnsi"/>
                <w:sz w:val="20"/>
                <w:szCs w:val="20"/>
              </w:rPr>
              <w:t>konkursu</w:t>
            </w:r>
            <w:r w:rsidRPr="00513949">
              <w:rPr>
                <w:rFonts w:asciiTheme="minorHAnsi" w:hAnsiTheme="minorHAnsi" w:cstheme="minorHAnsi"/>
                <w:sz w:val="20"/>
                <w:szCs w:val="20"/>
              </w:rPr>
              <w:t>:</w:t>
            </w:r>
          </w:p>
        </w:tc>
        <w:tc>
          <w:tcPr>
            <w:tcW w:w="4284"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833636">
            <w:pPr>
              <w:pStyle w:val="Zawartotabeli"/>
              <w:rPr>
                <w:rFonts w:asciiTheme="minorHAnsi" w:hAnsiTheme="minorHAnsi" w:cstheme="minorHAnsi"/>
                <w:sz w:val="20"/>
                <w:szCs w:val="20"/>
              </w:rPr>
            </w:pPr>
          </w:p>
        </w:tc>
      </w:tr>
      <w:tr w:rsidR="00833636" w:rsidRPr="00513949">
        <w:tc>
          <w:tcPr>
            <w:tcW w:w="4073"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1D6BF1">
            <w:pPr>
              <w:pStyle w:val="Zawartotabeli"/>
              <w:rPr>
                <w:rFonts w:asciiTheme="minorHAnsi" w:hAnsiTheme="minorHAnsi" w:cstheme="minorHAnsi"/>
                <w:sz w:val="20"/>
                <w:szCs w:val="20"/>
              </w:rPr>
            </w:pPr>
            <w:r w:rsidRPr="00513949">
              <w:rPr>
                <w:rFonts w:asciiTheme="minorHAnsi" w:hAnsiTheme="minorHAnsi" w:cstheme="minorHAnsi"/>
                <w:sz w:val="20"/>
                <w:szCs w:val="20"/>
              </w:rPr>
              <w:t>Znak sprawy:</w:t>
            </w:r>
          </w:p>
        </w:tc>
        <w:tc>
          <w:tcPr>
            <w:tcW w:w="4284"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833636">
            <w:pPr>
              <w:pStyle w:val="Zawartotabeli"/>
              <w:rPr>
                <w:rFonts w:asciiTheme="minorHAnsi" w:hAnsiTheme="minorHAnsi" w:cstheme="minorHAnsi"/>
                <w:sz w:val="20"/>
                <w:szCs w:val="20"/>
              </w:rPr>
            </w:pPr>
          </w:p>
        </w:tc>
      </w:tr>
      <w:tr w:rsidR="00833636" w:rsidRPr="00513949">
        <w:tc>
          <w:tcPr>
            <w:tcW w:w="4073" w:type="dxa"/>
            <w:tcBorders>
              <w:left w:val="single" w:sz="2" w:space="0" w:color="000000"/>
              <w:bottom w:val="single" w:sz="2" w:space="0" w:color="000000"/>
              <w:right w:val="single" w:sz="2" w:space="0" w:color="000000"/>
            </w:tcBorders>
            <w:vAlign w:val="center"/>
          </w:tcPr>
          <w:p w:rsidR="00833636" w:rsidRPr="00513949" w:rsidRDefault="001D6BF1">
            <w:pPr>
              <w:pStyle w:val="Zawartotabeli"/>
              <w:rPr>
                <w:rFonts w:asciiTheme="minorHAnsi" w:hAnsiTheme="minorHAnsi" w:cstheme="minorHAnsi"/>
                <w:sz w:val="20"/>
                <w:szCs w:val="20"/>
              </w:rPr>
            </w:pPr>
            <w:r w:rsidRPr="00513949">
              <w:rPr>
                <w:rFonts w:asciiTheme="minorHAnsi" w:hAnsiTheme="minorHAnsi" w:cstheme="minorHAnsi"/>
                <w:sz w:val="20"/>
                <w:szCs w:val="20"/>
              </w:rPr>
              <w:t>Data wpływu:</w:t>
            </w:r>
          </w:p>
        </w:tc>
        <w:tc>
          <w:tcPr>
            <w:tcW w:w="4284" w:type="dxa"/>
            <w:tcBorders>
              <w:left w:val="single" w:sz="2" w:space="0" w:color="000000"/>
              <w:bottom w:val="single" w:sz="2" w:space="0" w:color="000000"/>
              <w:right w:val="single" w:sz="2" w:space="0" w:color="000000"/>
            </w:tcBorders>
            <w:vAlign w:val="center"/>
          </w:tcPr>
          <w:p w:rsidR="00833636" w:rsidRPr="00513949" w:rsidRDefault="00833636">
            <w:pPr>
              <w:pStyle w:val="Zawartotabeli"/>
              <w:rPr>
                <w:rFonts w:asciiTheme="minorHAnsi" w:hAnsiTheme="minorHAnsi" w:cstheme="minorHAnsi"/>
                <w:sz w:val="20"/>
                <w:szCs w:val="20"/>
              </w:rPr>
            </w:pPr>
          </w:p>
        </w:tc>
      </w:tr>
      <w:tr w:rsidR="00833636" w:rsidRPr="00513949">
        <w:tc>
          <w:tcPr>
            <w:tcW w:w="4073"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1D6BF1">
            <w:pPr>
              <w:pStyle w:val="Zawartotabeli"/>
              <w:rPr>
                <w:rFonts w:asciiTheme="minorHAnsi" w:hAnsiTheme="minorHAnsi" w:cstheme="minorHAnsi"/>
                <w:sz w:val="20"/>
                <w:szCs w:val="20"/>
              </w:rPr>
            </w:pPr>
            <w:r w:rsidRPr="00513949">
              <w:rPr>
                <w:rFonts w:asciiTheme="minorHAnsi" w:hAnsiTheme="minorHAnsi" w:cstheme="minorHAnsi"/>
                <w:sz w:val="20"/>
                <w:szCs w:val="20"/>
              </w:rPr>
              <w:t>Imię i nazwisko / nazwa wnioskodawcy:</w:t>
            </w:r>
          </w:p>
        </w:tc>
        <w:tc>
          <w:tcPr>
            <w:tcW w:w="4284"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833636">
            <w:pPr>
              <w:pStyle w:val="Zawartotabeli"/>
              <w:rPr>
                <w:rFonts w:asciiTheme="minorHAnsi" w:hAnsiTheme="minorHAnsi" w:cstheme="minorHAnsi"/>
                <w:sz w:val="20"/>
                <w:szCs w:val="20"/>
              </w:rPr>
            </w:pPr>
          </w:p>
        </w:tc>
      </w:tr>
      <w:tr w:rsidR="00833636" w:rsidRPr="00513949">
        <w:tc>
          <w:tcPr>
            <w:tcW w:w="4073"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1D6BF1" w:rsidP="00E95E5B">
            <w:pPr>
              <w:pStyle w:val="Zawartotabeli"/>
              <w:rPr>
                <w:rFonts w:asciiTheme="minorHAnsi" w:hAnsiTheme="minorHAnsi" w:cstheme="minorHAnsi"/>
                <w:sz w:val="20"/>
                <w:szCs w:val="20"/>
              </w:rPr>
            </w:pPr>
            <w:r w:rsidRPr="00513949">
              <w:rPr>
                <w:rFonts w:asciiTheme="minorHAnsi" w:hAnsiTheme="minorHAnsi" w:cstheme="minorHAnsi"/>
                <w:sz w:val="20"/>
                <w:szCs w:val="20"/>
              </w:rPr>
              <w:t xml:space="preserve">Tytuł </w:t>
            </w:r>
            <w:r w:rsidR="00E95E5B" w:rsidRPr="00513949">
              <w:rPr>
                <w:rFonts w:asciiTheme="minorHAnsi" w:hAnsiTheme="minorHAnsi" w:cstheme="minorHAnsi"/>
                <w:sz w:val="20"/>
                <w:szCs w:val="20"/>
              </w:rPr>
              <w:t>wniosku</w:t>
            </w:r>
            <w:r w:rsidRPr="00513949">
              <w:rPr>
                <w:rFonts w:asciiTheme="minorHAnsi" w:hAnsiTheme="minorHAnsi" w:cstheme="minorHAnsi"/>
                <w:sz w:val="20"/>
                <w:szCs w:val="20"/>
              </w:rPr>
              <w:t>:</w:t>
            </w:r>
          </w:p>
        </w:tc>
        <w:tc>
          <w:tcPr>
            <w:tcW w:w="4284"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833636">
            <w:pPr>
              <w:pStyle w:val="Zawartotabeli"/>
              <w:rPr>
                <w:rFonts w:asciiTheme="minorHAnsi" w:hAnsiTheme="minorHAnsi" w:cstheme="minorHAnsi"/>
                <w:sz w:val="20"/>
                <w:szCs w:val="20"/>
              </w:rPr>
            </w:pPr>
          </w:p>
        </w:tc>
      </w:tr>
    </w:tbl>
    <w:p w:rsidR="00833636" w:rsidRPr="00513949" w:rsidRDefault="00833636">
      <w:pPr>
        <w:pStyle w:val="Tekstpodstawowy"/>
        <w:spacing w:after="0"/>
        <w:rPr>
          <w:rFonts w:asciiTheme="minorHAnsi" w:hAnsiTheme="minorHAnsi" w:cstheme="minorHAnsi"/>
          <w:sz w:val="20"/>
          <w:szCs w:val="20"/>
        </w:rPr>
      </w:pPr>
    </w:p>
    <w:p w:rsidR="00806DCA" w:rsidRPr="00513949" w:rsidRDefault="008B6069" w:rsidP="008B6069">
      <w:pPr>
        <w:pStyle w:val="Tekstpodstawowy"/>
        <w:numPr>
          <w:ilvl w:val="0"/>
          <w:numId w:val="2"/>
        </w:numPr>
        <w:spacing w:after="0"/>
        <w:rPr>
          <w:rFonts w:asciiTheme="minorHAnsi" w:hAnsiTheme="minorHAnsi" w:cstheme="minorHAnsi"/>
          <w:sz w:val="20"/>
          <w:szCs w:val="20"/>
        </w:rPr>
      </w:pPr>
      <w:r w:rsidRPr="00513949">
        <w:rPr>
          <w:rFonts w:asciiTheme="minorHAnsi" w:hAnsiTheme="minorHAnsi" w:cstheme="minorHAnsi"/>
          <w:sz w:val="20"/>
          <w:szCs w:val="20"/>
        </w:rPr>
        <w:t xml:space="preserve">WERYFIKACJI ZGODNOŚCI </w:t>
      </w:r>
      <w:r w:rsidR="00E95E5B" w:rsidRPr="00513949">
        <w:rPr>
          <w:rFonts w:asciiTheme="minorHAnsi" w:hAnsiTheme="minorHAnsi" w:cstheme="minorHAnsi"/>
          <w:sz w:val="20"/>
          <w:szCs w:val="20"/>
        </w:rPr>
        <w:t>WNIOSKU</w:t>
      </w:r>
      <w:r w:rsidRPr="00513949">
        <w:rPr>
          <w:rFonts w:asciiTheme="minorHAnsi" w:hAnsiTheme="minorHAnsi" w:cstheme="minorHAnsi"/>
          <w:sz w:val="20"/>
          <w:szCs w:val="20"/>
        </w:rPr>
        <w:t xml:space="preserve"> Z</w:t>
      </w:r>
      <w:r w:rsidR="00E95E5B" w:rsidRPr="00513949">
        <w:rPr>
          <w:rFonts w:asciiTheme="minorHAnsi" w:hAnsiTheme="minorHAnsi" w:cstheme="minorHAnsi"/>
          <w:sz w:val="20"/>
          <w:szCs w:val="20"/>
        </w:rPr>
        <w:t xml:space="preserve"> WARUNKAMI UDZIELENIA WSPARCIA Z</w:t>
      </w:r>
      <w:r w:rsidRPr="00513949">
        <w:rPr>
          <w:rFonts w:asciiTheme="minorHAnsi" w:hAnsiTheme="minorHAnsi" w:cstheme="minorHAnsi"/>
          <w:sz w:val="20"/>
          <w:szCs w:val="20"/>
        </w:rPr>
        <w:t xml:space="preserve"> PROGRAMU PS WPR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6235"/>
        <w:gridCol w:w="857"/>
        <w:gridCol w:w="709"/>
        <w:gridCol w:w="992"/>
      </w:tblGrid>
      <w:tr w:rsidR="00513949" w:rsidRPr="00513949" w:rsidTr="00871221">
        <w:trPr>
          <w:trHeight w:val="282"/>
        </w:trPr>
        <w:tc>
          <w:tcPr>
            <w:tcW w:w="954" w:type="dxa"/>
            <w:tcBorders>
              <w:bottom w:val="nil"/>
              <w:right w:val="single" w:sz="4" w:space="0" w:color="auto"/>
            </w:tcBorders>
            <w:shd w:val="clear" w:color="auto" w:fill="D1D1D1"/>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w:t>
            </w:r>
          </w:p>
        </w:tc>
        <w:tc>
          <w:tcPr>
            <w:tcW w:w="8793" w:type="dxa"/>
            <w:gridSpan w:val="4"/>
            <w:tcBorders>
              <w:bottom w:val="nil"/>
            </w:tcBorders>
            <w:shd w:val="clear" w:color="auto" w:fill="D1D1D1"/>
            <w:vAlign w:val="center"/>
          </w:tcPr>
          <w:p w:rsidR="00513949" w:rsidRPr="00513949" w:rsidRDefault="00513949" w:rsidP="00871221">
            <w:pPr>
              <w:jc w:val="center"/>
              <w:rPr>
                <w:rFonts w:asciiTheme="minorHAnsi" w:hAnsiTheme="minorHAnsi" w:cstheme="minorHAnsi"/>
                <w:b/>
                <w:bCs/>
                <w:iCs/>
                <w:sz w:val="20"/>
                <w:szCs w:val="20"/>
              </w:rPr>
            </w:pPr>
            <w:r w:rsidRPr="00513949">
              <w:rPr>
                <w:rFonts w:asciiTheme="minorHAnsi" w:hAnsiTheme="minorHAnsi" w:cstheme="minorHAnsi"/>
                <w:b/>
                <w:bCs/>
                <w:iCs/>
                <w:sz w:val="20"/>
                <w:szCs w:val="20"/>
              </w:rPr>
              <w:t>ZGODNOŚĆ OPERACJI Z OGÓLNYMI WARUNKAMI PRZYZNANIA POMOCY OKRESLONYMI W WYTYCZNYCH PODSTAWOWYCH (rozdział VII.1. „Ogólne warunki przyznania pomocy”):</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I.1.</w:t>
            </w:r>
          </w:p>
        </w:tc>
        <w:tc>
          <w:tcPr>
            <w:tcW w:w="6235" w:type="dxa"/>
            <w:tcBorders>
              <w:bottom w:val="nil"/>
            </w:tcBorders>
            <w:shd w:val="clear" w:color="auto" w:fill="auto"/>
            <w:vAlign w:val="center"/>
          </w:tcPr>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Wnioskodawca jest:</w:t>
            </w:r>
          </w:p>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 xml:space="preserve">- osobą fizyczną, która w dniu złożenia wniosku o przyznanie pomocy ma ukończone 18 lat, albo </w:t>
            </w:r>
          </w:p>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 osobą prawną, albo</w:t>
            </w:r>
          </w:p>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  jednostką organizacyjną nie posiadającą osobowości prawnej.</w:t>
            </w:r>
          </w:p>
        </w:tc>
        <w:tc>
          <w:tcPr>
            <w:tcW w:w="857"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709"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992"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I.2.</w:t>
            </w:r>
          </w:p>
        </w:tc>
        <w:tc>
          <w:tcPr>
            <w:tcW w:w="6235" w:type="dxa"/>
            <w:tcBorders>
              <w:bottom w:val="nil"/>
            </w:tcBorders>
            <w:shd w:val="clear" w:color="auto" w:fill="auto"/>
            <w:vAlign w:val="center"/>
          </w:tcPr>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W przypadku gdy o wsparcie ubiega się spółka cywilna, wszyscy wspólnicy w dniu złożenia wniosku o przyznanie pomocy mają ukończone 18 lat;</w:t>
            </w:r>
          </w:p>
        </w:tc>
        <w:tc>
          <w:tcPr>
            <w:tcW w:w="857"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709"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992"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I.3.</w:t>
            </w:r>
          </w:p>
        </w:tc>
        <w:tc>
          <w:tcPr>
            <w:tcW w:w="6235" w:type="dxa"/>
            <w:tcBorders>
              <w:bottom w:val="nil"/>
            </w:tcBorders>
            <w:shd w:val="clear" w:color="auto" w:fill="auto"/>
            <w:vAlign w:val="center"/>
          </w:tcPr>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Podmiot ubiegający się o wsparcie nie podlega:</w:t>
            </w:r>
          </w:p>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  zakazowi dostępu do środków, o których mowa w art. 5 ust. 3 pkt 4 ustawy o finansach publicznych na podstawie prawomocnego orzeczenia sądu, lub</w:t>
            </w:r>
          </w:p>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 xml:space="preserve">- wykluczeniu z dostępu do otrzymania pomocy o którym mowa w rozdz. VII.1.ust. 13-14 Wytycznych podstawowych; </w:t>
            </w:r>
          </w:p>
        </w:tc>
        <w:tc>
          <w:tcPr>
            <w:tcW w:w="857"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709"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992"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I.4.</w:t>
            </w:r>
          </w:p>
        </w:tc>
        <w:tc>
          <w:tcPr>
            <w:tcW w:w="6235" w:type="dxa"/>
            <w:tcBorders>
              <w:bottom w:val="nil"/>
            </w:tcBorders>
            <w:shd w:val="clear" w:color="auto" w:fill="auto"/>
            <w:vAlign w:val="center"/>
          </w:tcPr>
          <w:p w:rsidR="00513949" w:rsidRPr="00513949" w:rsidRDefault="00513949" w:rsidP="00871221">
            <w:pPr>
              <w:rPr>
                <w:rFonts w:asciiTheme="minorHAnsi" w:hAnsiTheme="minorHAnsi" w:cstheme="minorHAnsi"/>
                <w:bCs/>
                <w:iCs/>
                <w:sz w:val="20"/>
                <w:szCs w:val="20"/>
              </w:rPr>
            </w:pPr>
            <w:r w:rsidRPr="00513949">
              <w:rPr>
                <w:rFonts w:asciiTheme="minorHAnsi" w:hAnsiTheme="minorHAnsi" w:cstheme="minorHAnsi"/>
                <w:bCs/>
                <w:iCs/>
                <w:sz w:val="20"/>
                <w:szCs w:val="20"/>
              </w:rPr>
              <w:t>Wnioskodawca posiada numer EP</w:t>
            </w:r>
          </w:p>
        </w:tc>
        <w:tc>
          <w:tcPr>
            <w:tcW w:w="857"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709" w:type="dxa"/>
            <w:tcBorders>
              <w:bottom w:val="nil"/>
            </w:tcBorders>
            <w:shd w:val="clear" w:color="auto" w:fill="auto"/>
            <w:vAlign w:val="center"/>
          </w:tcPr>
          <w:p w:rsidR="00513949" w:rsidRPr="00513949" w:rsidRDefault="00513949" w:rsidP="00871221">
            <w:pPr>
              <w:jc w:val="center"/>
              <w:rPr>
                <w:rFonts w:asciiTheme="minorHAnsi" w:hAnsiTheme="minorHAnsi" w:cstheme="minorHAnsi"/>
                <w:bCs/>
                <w:iCs/>
                <w:sz w:val="20"/>
                <w:szCs w:val="20"/>
              </w:rPr>
            </w:pPr>
            <w:r w:rsidRPr="00513949">
              <w:rPr>
                <w:rFonts w:asciiTheme="minorHAnsi" w:hAnsiTheme="minorHAnsi" w:cstheme="minorHAnsi"/>
                <w:bCs/>
                <w:iCs/>
                <w:sz w:val="20"/>
                <w:szCs w:val="20"/>
              </w:rPr>
              <w:sym w:font="Webdings" w:char="F063"/>
            </w:r>
          </w:p>
        </w:tc>
        <w:tc>
          <w:tcPr>
            <w:tcW w:w="992" w:type="dxa"/>
            <w:tcBorders>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Cs/>
                <w:iCs/>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1D1D1"/>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w:t>
            </w:r>
          </w:p>
        </w:tc>
        <w:tc>
          <w:tcPr>
            <w:tcW w:w="8793" w:type="dxa"/>
            <w:gridSpan w:val="4"/>
            <w:tcBorders>
              <w:bottom w:val="nil"/>
            </w:tcBorders>
            <w:shd w:val="clear" w:color="auto" w:fill="D1D1D1"/>
            <w:vAlign w:val="center"/>
          </w:tcPr>
          <w:p w:rsidR="00513949" w:rsidRPr="00513949" w:rsidRDefault="00513949" w:rsidP="00871221">
            <w:pPr>
              <w:jc w:val="center"/>
              <w:rPr>
                <w:rFonts w:asciiTheme="minorHAnsi" w:hAnsiTheme="minorHAnsi" w:cstheme="minorHAnsi"/>
                <w:b/>
                <w:bCs/>
                <w:sz w:val="20"/>
                <w:szCs w:val="20"/>
              </w:rPr>
            </w:pPr>
            <w:r w:rsidRPr="00513949">
              <w:rPr>
                <w:rFonts w:asciiTheme="minorHAnsi" w:hAnsiTheme="minorHAnsi" w:cstheme="minorHAnsi"/>
                <w:b/>
                <w:bCs/>
                <w:iCs/>
                <w:sz w:val="20"/>
                <w:szCs w:val="20"/>
              </w:rPr>
              <w:t>Zgodność operacji z warunkami wsparcia określonymi w wytycznych szczegółowych (wspólne dla wszystkich kategorii operacji, lub dla grup kategorii)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II.1.</w:t>
            </w:r>
          </w:p>
        </w:tc>
        <w:tc>
          <w:tcPr>
            <w:tcW w:w="6235"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wniosek jest jedynym wnioskiem złożonym przez wnioskodawcę w tym naborze wniosków</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II.2.</w:t>
            </w:r>
          </w:p>
        </w:tc>
        <w:tc>
          <w:tcPr>
            <w:tcW w:w="6235"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 xml:space="preserve">Wnioskowana kwota pomocy jest </w:t>
            </w:r>
            <w:r w:rsidRPr="00513949">
              <w:rPr>
                <w:rFonts w:asciiTheme="minorHAnsi" w:hAnsiTheme="minorHAnsi" w:cstheme="minorHAnsi"/>
                <w:iCs/>
                <w:sz w:val="20"/>
                <w:szCs w:val="20"/>
                <w:u w:val="single"/>
              </w:rPr>
              <w:t xml:space="preserve">nie wyższa niż </w:t>
            </w:r>
            <w:r w:rsidRPr="00513949">
              <w:rPr>
                <w:rFonts w:asciiTheme="minorHAnsi" w:hAnsiTheme="minorHAnsi" w:cstheme="minorHAnsi"/>
                <w:iCs/>
                <w:sz w:val="20"/>
                <w:szCs w:val="20"/>
              </w:rPr>
              <w:t>kwota maksymalna określona przez LGD w regulaminie naboru, przy czym nie wyższa niż:</w:t>
            </w:r>
          </w:p>
          <w:p w:rsidR="00513949" w:rsidRPr="00513949" w:rsidRDefault="00513949" w:rsidP="00513949">
            <w:pPr>
              <w:numPr>
                <w:ilvl w:val="0"/>
                <w:numId w:val="16"/>
              </w:numPr>
              <w:suppressAutoHyphens w:val="0"/>
              <w:spacing w:after="200"/>
              <w:rPr>
                <w:rFonts w:asciiTheme="minorHAnsi" w:hAnsiTheme="minorHAnsi" w:cstheme="minorHAnsi"/>
                <w:iCs/>
                <w:sz w:val="20"/>
                <w:szCs w:val="20"/>
              </w:rPr>
            </w:pPr>
            <w:r w:rsidRPr="00513949">
              <w:rPr>
                <w:rFonts w:asciiTheme="minorHAnsi" w:hAnsiTheme="minorHAnsi" w:cstheme="minorHAnsi"/>
                <w:iCs/>
                <w:sz w:val="20"/>
                <w:szCs w:val="20"/>
              </w:rPr>
              <w:t>50 tys. zł – w zakresie przygotowanie projektów partnerskich krajowych;</w:t>
            </w:r>
          </w:p>
          <w:p w:rsidR="00513949" w:rsidRPr="00513949" w:rsidRDefault="00513949" w:rsidP="00513949">
            <w:pPr>
              <w:numPr>
                <w:ilvl w:val="0"/>
                <w:numId w:val="16"/>
              </w:numPr>
              <w:suppressAutoHyphens w:val="0"/>
              <w:spacing w:after="200"/>
              <w:rPr>
                <w:rFonts w:asciiTheme="minorHAnsi" w:hAnsiTheme="minorHAnsi" w:cstheme="minorHAnsi"/>
                <w:iCs/>
                <w:sz w:val="20"/>
                <w:szCs w:val="20"/>
              </w:rPr>
            </w:pPr>
            <w:r w:rsidRPr="00513949">
              <w:rPr>
                <w:rFonts w:asciiTheme="minorHAnsi" w:hAnsiTheme="minorHAnsi" w:cstheme="minorHAnsi"/>
                <w:iCs/>
                <w:sz w:val="20"/>
                <w:szCs w:val="20"/>
              </w:rPr>
              <w:t xml:space="preserve"> 150 tys. zł – w zakresach: start DG, start GA, start ZE, start GO oraz w zakresie przygotowanie projektów partnerskich międzynarodowych;</w:t>
            </w:r>
          </w:p>
          <w:p w:rsidR="00513949" w:rsidRPr="00513949" w:rsidRDefault="00513949" w:rsidP="00513949">
            <w:pPr>
              <w:numPr>
                <w:ilvl w:val="0"/>
                <w:numId w:val="16"/>
              </w:numPr>
              <w:suppressAutoHyphens w:val="0"/>
              <w:spacing w:after="200"/>
              <w:rPr>
                <w:rFonts w:asciiTheme="minorHAnsi" w:hAnsiTheme="minorHAnsi" w:cstheme="minorHAnsi"/>
                <w:iCs/>
                <w:sz w:val="20"/>
                <w:szCs w:val="20"/>
              </w:rPr>
            </w:pPr>
            <w:r w:rsidRPr="00513949">
              <w:rPr>
                <w:rFonts w:asciiTheme="minorHAnsi" w:hAnsiTheme="minorHAnsi" w:cstheme="minorHAnsi"/>
                <w:iCs/>
                <w:sz w:val="20"/>
                <w:szCs w:val="20"/>
              </w:rPr>
              <w:t>350 tys. zł – w zakresie start KŁŻ;</w:t>
            </w:r>
          </w:p>
          <w:p w:rsidR="00513949" w:rsidRPr="00513949" w:rsidRDefault="00513949" w:rsidP="00513949">
            <w:pPr>
              <w:numPr>
                <w:ilvl w:val="0"/>
                <w:numId w:val="16"/>
              </w:numPr>
              <w:suppressAutoHyphens w:val="0"/>
              <w:spacing w:after="200"/>
              <w:rPr>
                <w:rFonts w:asciiTheme="minorHAnsi" w:hAnsiTheme="minorHAnsi" w:cstheme="minorHAnsi"/>
                <w:iCs/>
                <w:sz w:val="20"/>
                <w:szCs w:val="20"/>
              </w:rPr>
            </w:pPr>
            <w:r w:rsidRPr="00513949">
              <w:rPr>
                <w:rFonts w:asciiTheme="minorHAnsi" w:hAnsiTheme="minorHAnsi" w:cstheme="minorHAnsi"/>
                <w:iCs/>
                <w:sz w:val="20"/>
                <w:szCs w:val="20"/>
              </w:rPr>
              <w:t>500 tys. zł – w pozostałych przypadkach.</w:t>
            </w:r>
          </w:p>
          <w:p w:rsidR="00513949" w:rsidRPr="00513949" w:rsidRDefault="00513949" w:rsidP="00871221">
            <w:pPr>
              <w:ind w:left="768"/>
              <w:rPr>
                <w:rFonts w:asciiTheme="minorHAnsi" w:hAnsiTheme="minorHAnsi" w:cstheme="minorHAnsi"/>
                <w:iCs/>
                <w:sz w:val="20"/>
                <w:szCs w:val="20"/>
              </w:rPr>
            </w:pPr>
            <w:r w:rsidRPr="00513949">
              <w:rPr>
                <w:rFonts w:asciiTheme="minorHAnsi" w:hAnsiTheme="minorHAnsi" w:cstheme="minorHAnsi"/>
                <w:iCs/>
                <w:sz w:val="20"/>
                <w:szCs w:val="20"/>
                <w:u w:val="single"/>
              </w:rPr>
              <w:t xml:space="preserve"> oraz nie niższa niż</w:t>
            </w:r>
            <w:r w:rsidRPr="00513949">
              <w:rPr>
                <w:rFonts w:asciiTheme="minorHAnsi" w:hAnsiTheme="minorHAnsi" w:cstheme="minorHAnsi"/>
                <w:iCs/>
                <w:sz w:val="20"/>
                <w:szCs w:val="20"/>
              </w:rPr>
              <w:t xml:space="preserve"> </w:t>
            </w:r>
            <w:r w:rsidRPr="00513949">
              <w:rPr>
                <w:rFonts w:asciiTheme="minorHAnsi" w:hAnsiTheme="minorHAnsi" w:cstheme="minorHAnsi"/>
                <w:sz w:val="20"/>
                <w:szCs w:val="20"/>
              </w:rPr>
              <w:t xml:space="preserve"> </w:t>
            </w:r>
            <w:r w:rsidRPr="00513949">
              <w:rPr>
                <w:rFonts w:asciiTheme="minorHAnsi" w:hAnsiTheme="minorHAnsi" w:cstheme="minorHAnsi"/>
                <w:iCs/>
                <w:sz w:val="20"/>
                <w:szCs w:val="20"/>
              </w:rPr>
              <w:t xml:space="preserve">kwota minimalna określona przez LGD w regulaminie naboru, przy czym nie niższa niż: </w:t>
            </w:r>
          </w:p>
          <w:p w:rsidR="00513949" w:rsidRPr="00513949" w:rsidRDefault="00513949" w:rsidP="00513949">
            <w:pPr>
              <w:numPr>
                <w:ilvl w:val="0"/>
                <w:numId w:val="17"/>
              </w:numPr>
              <w:suppressAutoHyphens w:val="0"/>
              <w:spacing w:after="200"/>
              <w:rPr>
                <w:rFonts w:asciiTheme="minorHAnsi" w:hAnsiTheme="minorHAnsi" w:cstheme="minorHAnsi"/>
                <w:iCs/>
                <w:sz w:val="20"/>
                <w:szCs w:val="20"/>
              </w:rPr>
            </w:pPr>
            <w:r w:rsidRPr="00513949">
              <w:rPr>
                <w:rFonts w:asciiTheme="minorHAnsi" w:hAnsiTheme="minorHAnsi" w:cstheme="minorHAnsi"/>
                <w:iCs/>
                <w:sz w:val="20"/>
                <w:szCs w:val="20"/>
              </w:rPr>
              <w:t>20 tys. zł – w zakresie przygotowanie koncepcji SV oraz w zakresie przygotowanie projektów partnerskich;</w:t>
            </w:r>
          </w:p>
          <w:p w:rsidR="00513949" w:rsidRPr="00513949" w:rsidRDefault="00513949" w:rsidP="00513949">
            <w:pPr>
              <w:numPr>
                <w:ilvl w:val="0"/>
                <w:numId w:val="17"/>
              </w:numPr>
              <w:suppressAutoHyphens w:val="0"/>
              <w:spacing w:after="200"/>
              <w:rPr>
                <w:rFonts w:asciiTheme="minorHAnsi" w:hAnsiTheme="minorHAnsi" w:cstheme="minorHAnsi"/>
                <w:iCs/>
                <w:sz w:val="20"/>
                <w:szCs w:val="20"/>
              </w:rPr>
            </w:pPr>
            <w:r w:rsidRPr="00513949">
              <w:rPr>
                <w:rFonts w:asciiTheme="minorHAnsi" w:hAnsiTheme="minorHAnsi" w:cstheme="minorHAnsi"/>
                <w:iCs/>
                <w:sz w:val="20"/>
                <w:szCs w:val="20"/>
              </w:rPr>
              <w:t>50 tys. zł – w pozostałych przypadkach..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II.3.</w:t>
            </w:r>
          </w:p>
        </w:tc>
        <w:tc>
          <w:tcPr>
            <w:tcW w:w="6235"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iCs/>
                <w:sz w:val="20"/>
                <w:szCs w:val="20"/>
                <w:u w:val="single"/>
              </w:rPr>
            </w:pPr>
            <w:r w:rsidRPr="00513949">
              <w:rPr>
                <w:rFonts w:asciiTheme="minorHAnsi" w:hAnsiTheme="minorHAnsi" w:cstheme="minorHAnsi"/>
                <w:iCs/>
                <w:sz w:val="20"/>
                <w:szCs w:val="20"/>
                <w:u w:val="single"/>
              </w:rPr>
              <w:t>wnioskowany poziom pomocy nie przekracza poziomu dofinansowania,</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u w:val="single"/>
              </w:rPr>
              <w:t>określonego przez LGD</w:t>
            </w:r>
            <w:r w:rsidRPr="00513949">
              <w:rPr>
                <w:rFonts w:asciiTheme="minorHAnsi" w:hAnsiTheme="minorHAnsi" w:cstheme="minorHAnsi"/>
                <w:iCs/>
                <w:sz w:val="20"/>
                <w:szCs w:val="20"/>
              </w:rPr>
              <w:t xml:space="preserve"> w regulaminie naboru, </w:t>
            </w:r>
            <w:r w:rsidRPr="00513949">
              <w:rPr>
                <w:rFonts w:asciiTheme="minorHAnsi" w:hAnsiTheme="minorHAnsi" w:cstheme="minorHAnsi"/>
                <w:iCs/>
                <w:sz w:val="20"/>
                <w:szCs w:val="20"/>
                <w:u w:val="single"/>
              </w:rPr>
              <w:t xml:space="preserve">oraz nie przekracza </w:t>
            </w:r>
            <w:r w:rsidRPr="00513949">
              <w:rPr>
                <w:rFonts w:asciiTheme="minorHAnsi" w:hAnsiTheme="minorHAnsi" w:cstheme="minorHAnsi"/>
                <w:iCs/>
                <w:sz w:val="20"/>
                <w:szCs w:val="20"/>
              </w:rPr>
              <w:t>maksymalnego dopuszczalnego poziomu dofinansowania określonego w wytycznych, wynoszącego:</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lastRenderedPageBreak/>
              <w:t>1) do 65% kosztów kwalifikowalnych – w przypadku operacji obejmujących inwestycje produkcyjne innych niż realizowane w zakresach: start GA, start ZE, start GO, rozwój GA, rozwój ZE oraz rozwój GO;</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2) do 75% kosztów kwalifikowalnych – w przypadku operacji realizowanych przez JSFP, z czego pomoc finansowana z EFRROW wynosi maksymalnie 55% kosztów kwalifikowalnych, a pozostałe 20% kosztów kwalifikowalnych ze środków budżetu państwa;</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3) do 85% kosztów kwalifikowalnych – w zakresach: start GA, start ZE, start GO, rozwój GA, rozwój ZE, rozwój GO oraz rozwój KŁŻ, w przypadku operacji polegających na rozszerzeniu kręgu odbiorców poprzez szerszą promocję produktów wytwarzanych przez członków tego KŁŻ;</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4) do 100% kosztów kwalifikowalnych – w przypadku operacji:</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 xml:space="preserve">a) </w:t>
            </w:r>
            <w:proofErr w:type="spellStart"/>
            <w:r w:rsidRPr="00513949">
              <w:rPr>
                <w:rFonts w:asciiTheme="minorHAnsi" w:hAnsiTheme="minorHAnsi" w:cstheme="minorHAnsi"/>
                <w:iCs/>
                <w:sz w:val="20"/>
                <w:szCs w:val="20"/>
              </w:rPr>
              <w:t>nieinwestycyjnych</w:t>
            </w:r>
            <w:proofErr w:type="spellEnd"/>
            <w:r w:rsidRPr="00513949">
              <w:rPr>
                <w:rFonts w:asciiTheme="minorHAnsi" w:hAnsiTheme="minorHAnsi" w:cstheme="minorHAnsi"/>
                <w:iCs/>
                <w:sz w:val="20"/>
                <w:szCs w:val="20"/>
              </w:rPr>
              <w:t>:</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 realizowanych przez beneficjentów innych niż JSFP,</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  innych niż operacje w zakresie rozwój KŁŻ polegających na rozszerzeniu kręgu odbiorców poprzez szerszą promocję produktów wytwarzanych przez członków tego KŁŻ,</w:t>
            </w:r>
          </w:p>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 xml:space="preserve">b) obejmujących inwestycje nieprodukcyjne, realizowane przez beneficjentów innych niż JSFP. </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II.4.</w:t>
            </w:r>
          </w:p>
        </w:tc>
        <w:tc>
          <w:tcPr>
            <w:tcW w:w="6235"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Suma pomocy dla jednego beneficjenta oraz wypłaconych mu grantów nie może przekroczyć 500 tys. zł w okresie realizacji PS WPR. Limitu nie stosuje się do JSFP i LGD</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Wnioskodawca co najmniej od roku poprzedzającego dzień złożenia WOPP:</w:t>
            </w:r>
          </w:p>
          <w:p w:rsidR="00513949" w:rsidRPr="00513949" w:rsidRDefault="00513949" w:rsidP="00513949">
            <w:pPr>
              <w:pStyle w:val="Akapitzlist"/>
              <w:numPr>
                <w:ilvl w:val="0"/>
                <w:numId w:val="6"/>
              </w:numPr>
              <w:spacing w:after="160" w:line="240" w:lineRule="auto"/>
              <w:jc w:val="both"/>
              <w:rPr>
                <w:rFonts w:asciiTheme="minorHAnsi" w:eastAsia="Times New Roman" w:hAnsiTheme="minorHAnsi" w:cstheme="minorHAnsi"/>
                <w:iCs/>
                <w:sz w:val="20"/>
                <w:szCs w:val="20"/>
                <w:lang w:eastAsia="pl-PL"/>
              </w:rPr>
            </w:pPr>
            <w:r w:rsidRPr="00513949">
              <w:rPr>
                <w:rFonts w:asciiTheme="minorHAnsi" w:hAnsiTheme="minorHAnsi" w:cstheme="minorHAnsi"/>
                <w:iCs/>
                <w:sz w:val="20"/>
                <w:szCs w:val="20"/>
              </w:rPr>
              <w:t>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 w przypadku wnioskodawcy będącego osobą fizyczną;</w:t>
            </w:r>
          </w:p>
          <w:p w:rsidR="00513949" w:rsidRPr="00513949" w:rsidRDefault="00513949" w:rsidP="00513949">
            <w:pPr>
              <w:pStyle w:val="Akapitzlist"/>
              <w:numPr>
                <w:ilvl w:val="0"/>
                <w:numId w:val="6"/>
              </w:numPr>
              <w:spacing w:after="160" w:line="240" w:lineRule="auto"/>
              <w:jc w:val="both"/>
              <w:rPr>
                <w:rFonts w:asciiTheme="minorHAnsi" w:eastAsia="Times New Roman" w:hAnsiTheme="minorHAnsi" w:cstheme="minorHAnsi"/>
                <w:iCs/>
                <w:sz w:val="20"/>
                <w:szCs w:val="20"/>
                <w:lang w:eastAsia="pl-PL"/>
              </w:rPr>
            </w:pPr>
            <w:r w:rsidRPr="00513949">
              <w:rPr>
                <w:rFonts w:asciiTheme="minorHAnsi" w:hAnsiTheme="minorHAnsi" w:cstheme="minorHAnsi"/>
                <w:iCs/>
                <w:sz w:val="20"/>
                <w:szCs w:val="20"/>
              </w:rPr>
              <w:t xml:space="preserve"> posiada siedzibę lub oddział, który znajduje się na obszarze wiejskim objętym LSR  - w przypadku wnioskodawcy będącego osobą prawną lub jednostką organizacyjną nieposiadającą osobowości prawnej, której ustawa przyznaje zdolność prawną; </w:t>
            </w:r>
          </w:p>
          <w:p w:rsidR="00513949" w:rsidRPr="00513949" w:rsidRDefault="00513949" w:rsidP="00871221">
            <w:pPr>
              <w:pStyle w:val="Akapitzlist"/>
              <w:spacing w:after="160" w:line="240" w:lineRule="auto"/>
              <w:ind w:left="568"/>
              <w:jc w:val="both"/>
              <w:rPr>
                <w:rFonts w:asciiTheme="minorHAnsi" w:eastAsia="Times New Roman" w:hAnsiTheme="minorHAnsi" w:cstheme="minorHAnsi"/>
                <w:iCs/>
                <w:sz w:val="20"/>
                <w:szCs w:val="20"/>
                <w:lang w:eastAsia="pl-PL"/>
              </w:rPr>
            </w:pPr>
            <w:r w:rsidRPr="00513949">
              <w:rPr>
                <w:rFonts w:asciiTheme="minorHAnsi" w:hAnsiTheme="minorHAnsi" w:cstheme="minorHAnsi"/>
                <w:iCs/>
                <w:sz w:val="20"/>
                <w:szCs w:val="20"/>
              </w:rPr>
              <w:t>(</w:t>
            </w:r>
            <w:r w:rsidRPr="00513949">
              <w:rPr>
                <w:rFonts w:asciiTheme="minorHAnsi" w:eastAsia="Times New Roman" w:hAnsiTheme="minorHAnsi" w:cstheme="minorHAnsi"/>
                <w:iCs/>
                <w:sz w:val="20"/>
                <w:szCs w:val="20"/>
                <w:lang w:eastAsia="pl-PL"/>
              </w:rPr>
              <w:t>Warunku powyższego nie stosuje się do:</w:t>
            </w:r>
          </w:p>
          <w:p w:rsidR="00513949" w:rsidRPr="00513949" w:rsidRDefault="00513949" w:rsidP="00513949">
            <w:pPr>
              <w:numPr>
                <w:ilvl w:val="1"/>
                <w:numId w:val="6"/>
              </w:numPr>
              <w:suppressAutoHyphens w:val="0"/>
              <w:spacing w:after="120"/>
              <w:contextualSpacing/>
              <w:jc w:val="both"/>
              <w:rPr>
                <w:rFonts w:asciiTheme="minorHAnsi" w:eastAsia="Times New Roman" w:hAnsiTheme="minorHAnsi" w:cstheme="minorHAnsi"/>
                <w:iCs/>
                <w:sz w:val="20"/>
                <w:szCs w:val="20"/>
                <w:lang w:eastAsia="pl-PL"/>
              </w:rPr>
            </w:pPr>
            <w:r w:rsidRPr="00513949">
              <w:rPr>
                <w:rFonts w:asciiTheme="minorHAnsi" w:eastAsia="Times New Roman" w:hAnsiTheme="minorHAnsi" w:cstheme="minorHAnsi"/>
                <w:iCs/>
                <w:sz w:val="20"/>
                <w:szCs w:val="20"/>
                <w:lang w:eastAsia="pl-PL"/>
              </w:rPr>
              <w:t>LGD;</w:t>
            </w:r>
          </w:p>
          <w:p w:rsidR="00513949" w:rsidRPr="00513949" w:rsidRDefault="00513949" w:rsidP="00513949">
            <w:pPr>
              <w:numPr>
                <w:ilvl w:val="1"/>
                <w:numId w:val="6"/>
              </w:numPr>
              <w:suppressAutoHyphens w:val="0"/>
              <w:spacing w:after="120"/>
              <w:contextualSpacing/>
              <w:jc w:val="both"/>
              <w:rPr>
                <w:rFonts w:asciiTheme="minorHAnsi" w:eastAsia="Times New Roman" w:hAnsiTheme="minorHAnsi" w:cstheme="minorHAnsi"/>
                <w:iCs/>
                <w:sz w:val="20"/>
                <w:szCs w:val="20"/>
                <w:lang w:eastAsia="pl-PL"/>
              </w:rPr>
            </w:pPr>
            <w:r w:rsidRPr="00513949">
              <w:rPr>
                <w:rFonts w:asciiTheme="minorHAnsi" w:eastAsia="Times New Roman" w:hAnsiTheme="minorHAnsi" w:cstheme="minorHAnsi"/>
                <w:iCs/>
                <w:sz w:val="20"/>
                <w:szCs w:val="20"/>
                <w:lang w:eastAsia="pl-PL"/>
              </w:rPr>
              <w:t>gminy, której obszar jest obszarem wiejskim objętym LSR;</w:t>
            </w:r>
          </w:p>
          <w:p w:rsidR="00513949" w:rsidRPr="00513949" w:rsidRDefault="00513949" w:rsidP="00513949">
            <w:pPr>
              <w:numPr>
                <w:ilvl w:val="1"/>
                <w:numId w:val="6"/>
              </w:numPr>
              <w:suppressAutoHyphens w:val="0"/>
              <w:spacing w:after="120"/>
              <w:contextualSpacing/>
              <w:jc w:val="both"/>
              <w:rPr>
                <w:rFonts w:asciiTheme="minorHAnsi" w:eastAsia="Times New Roman" w:hAnsiTheme="minorHAnsi" w:cstheme="minorHAnsi"/>
                <w:iCs/>
                <w:sz w:val="20"/>
                <w:szCs w:val="20"/>
                <w:lang w:eastAsia="pl-PL"/>
              </w:rPr>
            </w:pPr>
            <w:r w:rsidRPr="00513949">
              <w:rPr>
                <w:rFonts w:asciiTheme="minorHAnsi" w:eastAsia="Times New Roman" w:hAnsiTheme="minorHAnsi" w:cstheme="minorHAnsi"/>
                <w:iCs/>
                <w:sz w:val="20"/>
                <w:szCs w:val="20"/>
                <w:lang w:eastAsia="pl-PL"/>
              </w:rPr>
              <w:t>powiatu, jeżeli przynajmniej jedna z gmin której obszar jest obszarem wiejskim objętym LSR objęta jest obszarem tego powiatu.).</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Wnioskodawca wykonujący działalność gospodarczą posiada status mikro lub małego przedsiębiorcy, a w przypadku gdy operacja będzie realizowana w ramach spółki cywilnej – warunek powyższy jest spełniony przez wszystkich wspólników spółki.</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 xml:space="preserve">realizacja operacji została zaplanowana: </w:t>
            </w:r>
          </w:p>
          <w:p w:rsidR="00513949" w:rsidRPr="00513949" w:rsidRDefault="00513949" w:rsidP="00871221">
            <w:pPr>
              <w:pStyle w:val="Akapitzlist"/>
              <w:spacing w:after="120" w:line="240" w:lineRule="auto"/>
              <w:ind w:left="600" w:hanging="284"/>
              <w:jc w:val="both"/>
              <w:rPr>
                <w:rFonts w:asciiTheme="minorHAnsi" w:hAnsiTheme="minorHAnsi" w:cstheme="minorHAnsi"/>
                <w:iCs/>
                <w:sz w:val="20"/>
                <w:szCs w:val="20"/>
              </w:rPr>
            </w:pPr>
            <w:r w:rsidRPr="00513949">
              <w:rPr>
                <w:rFonts w:asciiTheme="minorHAnsi" w:hAnsiTheme="minorHAnsi" w:cstheme="minorHAnsi"/>
                <w:iCs/>
                <w:sz w:val="20"/>
                <w:szCs w:val="20"/>
              </w:rPr>
              <w:t>a) w jednym etapie w zakresach: start DG, start GA, start ZE, start GO, start KŁŻ,</w:t>
            </w:r>
          </w:p>
          <w:p w:rsidR="00513949" w:rsidRPr="00513949" w:rsidRDefault="00513949" w:rsidP="00871221">
            <w:pPr>
              <w:pStyle w:val="Akapitzlist"/>
              <w:spacing w:after="120" w:line="240" w:lineRule="auto"/>
              <w:ind w:left="600" w:hanging="284"/>
              <w:jc w:val="both"/>
              <w:rPr>
                <w:rFonts w:asciiTheme="minorHAnsi" w:hAnsiTheme="minorHAnsi" w:cstheme="minorHAnsi"/>
                <w:iCs/>
                <w:sz w:val="20"/>
                <w:szCs w:val="20"/>
              </w:rPr>
            </w:pPr>
            <w:r w:rsidRPr="00513949">
              <w:rPr>
                <w:rFonts w:asciiTheme="minorHAnsi" w:hAnsiTheme="minorHAnsi" w:cstheme="minorHAnsi"/>
                <w:iCs/>
                <w:sz w:val="20"/>
                <w:szCs w:val="20"/>
              </w:rPr>
              <w:t>b) maksymalnie w 2 etapach w pozostałych przypadkach,</w:t>
            </w:r>
          </w:p>
          <w:p w:rsidR="00513949" w:rsidRPr="00513949" w:rsidRDefault="00513949" w:rsidP="00871221">
            <w:pPr>
              <w:pStyle w:val="Akapitzlist"/>
              <w:spacing w:after="120" w:line="240" w:lineRule="auto"/>
              <w:ind w:left="600" w:hanging="284"/>
              <w:jc w:val="both"/>
              <w:rPr>
                <w:rFonts w:asciiTheme="minorHAnsi" w:hAnsiTheme="minorHAnsi" w:cstheme="minorHAnsi"/>
                <w:iCs/>
                <w:sz w:val="20"/>
                <w:szCs w:val="20"/>
              </w:rPr>
            </w:pPr>
            <w:r w:rsidRPr="00513949">
              <w:rPr>
                <w:rFonts w:asciiTheme="minorHAnsi" w:hAnsiTheme="minorHAnsi" w:cstheme="minorHAnsi"/>
                <w:iCs/>
                <w:sz w:val="20"/>
                <w:szCs w:val="20"/>
              </w:rPr>
              <w:t xml:space="preserve">c) w terminie do 2 lat od dnia zawarcia umowy o przyznaniu pomocy, lecz nie później niż do dnia 30 czerwca 2029 r. </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II.9.</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Wnioskodawca nie jest województwem</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II.10.</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nie obejmuje:: budowy lub modernizacji dróg w rozumieniu art. 4 ustawy z dnia 21 marca 1985 r. o drogach publicznych, 19 targowisk, sieci wodno-kanalizacyjnych, przydomowych oczyszczalni ścieków, oraz operacji dotyczących świadczenia usług rolniczych.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BFBFBF"/>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lastRenderedPageBreak/>
              <w:t>III.</w:t>
            </w:r>
          </w:p>
        </w:tc>
        <w:tc>
          <w:tcPr>
            <w:tcW w:w="8793" w:type="dxa"/>
            <w:gridSpan w:val="4"/>
            <w:tcBorders>
              <w:bottom w:val="nil"/>
            </w:tcBorders>
            <w:shd w:val="clear" w:color="auto" w:fill="BFBFBF"/>
            <w:vAlign w:val="center"/>
          </w:tcPr>
          <w:p w:rsidR="00513949" w:rsidRPr="00513949" w:rsidRDefault="00513949" w:rsidP="00871221">
            <w:pPr>
              <w:jc w:val="both"/>
              <w:rPr>
                <w:rFonts w:asciiTheme="minorHAnsi" w:hAnsiTheme="minorHAnsi" w:cstheme="minorHAnsi"/>
                <w:sz w:val="20"/>
                <w:szCs w:val="20"/>
              </w:rPr>
            </w:pPr>
            <w:r w:rsidRPr="00513949">
              <w:rPr>
                <w:rFonts w:asciiTheme="minorHAnsi" w:hAnsiTheme="minorHAnsi" w:cstheme="minorHAnsi"/>
                <w:b/>
                <w:bCs/>
                <w:iCs/>
                <w:sz w:val="20"/>
                <w:szCs w:val="20"/>
              </w:rPr>
              <w:t>Zgodność operacji z warunkami udzielenia wsparcia określonymi w wytycznych szczegółowych dla poszczególnych kategorii operacji:</w:t>
            </w:r>
          </w:p>
        </w:tc>
      </w:tr>
      <w:tr w:rsidR="00513949" w:rsidRPr="00513949" w:rsidTr="00871221">
        <w:trPr>
          <w:trHeight w:val="282"/>
        </w:trPr>
        <w:tc>
          <w:tcPr>
            <w:tcW w:w="954" w:type="dxa"/>
            <w:tcBorders>
              <w:bottom w:val="nil"/>
              <w:right w:val="single" w:sz="4" w:space="0" w:color="auto"/>
            </w:tcBorders>
            <w:shd w:val="clear" w:color="auto" w:fill="BFBFBF"/>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w:t>
            </w:r>
          </w:p>
        </w:tc>
        <w:tc>
          <w:tcPr>
            <w:tcW w:w="8793" w:type="dxa"/>
            <w:gridSpan w:val="4"/>
            <w:tcBorders>
              <w:bottom w:val="nil"/>
            </w:tcBorders>
            <w:shd w:val="clear" w:color="auto" w:fill="BFBFBF"/>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
                <w:bCs/>
                <w:iCs/>
                <w:sz w:val="20"/>
                <w:szCs w:val="20"/>
              </w:rPr>
              <w:t xml:space="preserve">W przypadku operacji z zakresu START DG wnioskodawca spełnia niżej wymienione warunki: </w:t>
            </w:r>
          </w:p>
        </w:tc>
      </w:tr>
      <w:tr w:rsidR="00513949" w:rsidRPr="00513949" w:rsidTr="00513949">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wnioskodawca jest osobą fizyczną;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wnioskodawca w okresie roku poprzedzającego dzień złożenia WOPP nie wykonywał i nie wykonuje działalności gospodarczej, do której stosuje się przepisy ustawy Prawo przedsiębiorców;</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w ramach PROW 2014-2020 na operację w ramach poddziałania 6.2 lub 6.4 lub 4.2 lub 19.2 w zakresie podejmowanie działalności gospodarczej</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w ramach PS WPR na operację w zakresie start DG, start GA, start ZE, start GO, start KŁŻ, rozwój DG, rozwój GA, rozwój ZE, rozwój GO lub rozwój KŁŻ.</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871221">
            <w:pPr>
              <w:pStyle w:val="Akapitzlist"/>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a)</w:t>
            </w:r>
            <w:r w:rsidRPr="00513949">
              <w:rPr>
                <w:rFonts w:asciiTheme="minorHAnsi" w:hAnsiTheme="minorHAnsi" w:cstheme="minorHAnsi"/>
                <w:iCs/>
                <w:sz w:val="20"/>
                <w:szCs w:val="20"/>
              </w:rPr>
              <w:tab/>
              <w:t>jest racjonalny i uzasadniony zakresem operacji,</w:t>
            </w:r>
          </w:p>
          <w:p w:rsidR="00513949" w:rsidRPr="00513949" w:rsidRDefault="00513949" w:rsidP="00871221">
            <w:pPr>
              <w:pStyle w:val="Akapitzlist"/>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b)</w:t>
            </w:r>
            <w:r w:rsidRPr="00513949">
              <w:rPr>
                <w:rFonts w:asciiTheme="minorHAnsi" w:hAnsiTheme="minorHAnsi" w:cstheme="minorHAnsi"/>
                <w:iCs/>
                <w:sz w:val="20"/>
                <w:szCs w:val="20"/>
              </w:rPr>
              <w:tab/>
              <w:t xml:space="preserve"> zawiera co najmniej:</w:t>
            </w:r>
          </w:p>
          <w:p w:rsidR="00513949" w:rsidRPr="00513949" w:rsidRDefault="00513949" w:rsidP="00513949">
            <w:pPr>
              <w:pStyle w:val="Akapitzlist"/>
              <w:numPr>
                <w:ilvl w:val="0"/>
                <w:numId w:val="11"/>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0"/>
                <w:numId w:val="11"/>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 xml:space="preserve"> planowany zakres działań niezbędnych do osiągnięcia celu, w tym wskazanie zakresu rzeczowego i nakładów i finansowych,</w:t>
            </w:r>
          </w:p>
          <w:p w:rsidR="00513949" w:rsidRPr="00513949" w:rsidRDefault="00513949" w:rsidP="00513949">
            <w:pPr>
              <w:pStyle w:val="Akapitzlist"/>
              <w:numPr>
                <w:ilvl w:val="0"/>
                <w:numId w:val="11"/>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0"/>
                <w:numId w:val="11"/>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sposobu prowadzenia działalności,</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III.1.6</w:t>
            </w:r>
          </w:p>
        </w:tc>
        <w:tc>
          <w:tcPr>
            <w:tcW w:w="6235" w:type="dxa"/>
            <w:tcBorders>
              <w:bottom w:val="nil"/>
              <w:right w:val="single" w:sz="4" w:space="0" w:color="auto"/>
            </w:tcBorders>
            <w:shd w:val="clear" w:color="auto" w:fill="D9D9D9"/>
            <w:vAlign w:val="center"/>
          </w:tcPr>
          <w:p w:rsidR="00513949" w:rsidRPr="00513949" w:rsidRDefault="00513949" w:rsidP="00871221">
            <w:pPr>
              <w:pStyle w:val="Akapitzlist"/>
              <w:spacing w:after="120" w:line="240" w:lineRule="auto"/>
              <w:ind w:left="0"/>
              <w:jc w:val="both"/>
              <w:rPr>
                <w:rFonts w:asciiTheme="minorHAnsi" w:hAnsiTheme="minorHAnsi" w:cstheme="minorHAnsi"/>
                <w:b/>
                <w:bCs/>
                <w:iCs/>
                <w:sz w:val="20"/>
                <w:szCs w:val="20"/>
              </w:rPr>
            </w:pPr>
            <w:r w:rsidRPr="00513949">
              <w:rPr>
                <w:rFonts w:asciiTheme="minorHAnsi" w:hAnsiTheme="minorHAnsi" w:cstheme="minorHAnsi"/>
                <w:b/>
                <w:bCs/>
                <w:iCs/>
                <w:sz w:val="20"/>
                <w:szCs w:val="20"/>
              </w:rPr>
              <w:t xml:space="preserve"> operacja zakłada:</w:t>
            </w:r>
          </w:p>
        </w:tc>
        <w:tc>
          <w:tcPr>
            <w:tcW w:w="857" w:type="dxa"/>
            <w:tcBorders>
              <w:top w:val="single" w:sz="4" w:space="0" w:color="auto"/>
              <w:left w:val="single" w:sz="4" w:space="0" w:color="auto"/>
              <w:bottom w:val="nil"/>
              <w:right w:val="single" w:sz="4" w:space="0" w:color="auto"/>
            </w:tcBorders>
            <w:shd w:val="clear" w:color="auto" w:fill="D1D1D1"/>
            <w:vAlign w:val="center"/>
          </w:tcPr>
          <w:p w:rsidR="00513949" w:rsidRPr="00513949" w:rsidRDefault="00513949" w:rsidP="00871221">
            <w:pPr>
              <w:jc w:val="center"/>
              <w:rPr>
                <w:rFonts w:asciiTheme="minorHAnsi" w:hAnsiTheme="minorHAnsi" w:cstheme="minorHAnsi"/>
                <w:sz w:val="20"/>
                <w:szCs w:val="20"/>
                <w:highlight w:val="lightGray"/>
              </w:rPr>
            </w:pPr>
          </w:p>
        </w:tc>
        <w:tc>
          <w:tcPr>
            <w:tcW w:w="709" w:type="dxa"/>
            <w:tcBorders>
              <w:top w:val="single" w:sz="4" w:space="0" w:color="auto"/>
              <w:left w:val="single" w:sz="4" w:space="0" w:color="auto"/>
              <w:bottom w:val="nil"/>
              <w:right w:val="single" w:sz="4" w:space="0" w:color="auto"/>
            </w:tcBorders>
            <w:shd w:val="clear" w:color="auto" w:fill="D1D1D1"/>
            <w:vAlign w:val="center"/>
          </w:tcPr>
          <w:p w:rsidR="00513949" w:rsidRPr="00513949" w:rsidRDefault="00513949" w:rsidP="00871221">
            <w:pPr>
              <w:jc w:val="center"/>
              <w:rPr>
                <w:rFonts w:asciiTheme="minorHAnsi" w:hAnsiTheme="minorHAnsi" w:cstheme="minorHAnsi"/>
                <w:sz w:val="20"/>
                <w:szCs w:val="20"/>
                <w:highlight w:val="lightGray"/>
              </w:rPr>
            </w:pPr>
          </w:p>
        </w:tc>
        <w:tc>
          <w:tcPr>
            <w:tcW w:w="992" w:type="dxa"/>
            <w:tcBorders>
              <w:top w:val="single" w:sz="4" w:space="0" w:color="auto"/>
              <w:left w:val="single" w:sz="4" w:space="0" w:color="auto"/>
              <w:bottom w:val="nil"/>
            </w:tcBorders>
            <w:shd w:val="clear" w:color="auto" w:fill="D1D1D1"/>
            <w:vAlign w:val="center"/>
          </w:tcPr>
          <w:p w:rsidR="00513949" w:rsidRPr="00513949" w:rsidRDefault="00513949" w:rsidP="00871221">
            <w:pPr>
              <w:jc w:val="center"/>
              <w:rPr>
                <w:rFonts w:asciiTheme="minorHAnsi" w:hAnsiTheme="minorHAnsi" w:cstheme="minorHAnsi"/>
                <w:sz w:val="20"/>
                <w:szCs w:val="20"/>
                <w:highlight w:val="lightGray"/>
              </w:rPr>
            </w:pP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III.1.6.1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podjęcie we własnym imieniu DG, do której stosuje się przepisy ustawy Prawo przedsiębiorców,</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III.1.6.2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Zgłoszenie wnioskodawcy ubiegającego się o przyznanie pomocy do ubezpieczenia emerytalnego, rentowego i wypadkowego na podstawie przepisów o systemie ubezpieczeń społecznych z tytułu wykonywania tej działalności, jeżeli osoba ta nie jest objęta tym ubezpieczeniem lub społecznym ubezpieczeniem rolników;</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III.1.6.3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osiągnięcie co najmniej 30% planowanego wartościowego lub ilościowego poziomu sprzedaży towarów lub usług do dnia, w którym upłynie rok od dnia wypłaty pomocy.</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III.2.</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
                <w:bCs/>
                <w:iCs/>
                <w:sz w:val="20"/>
                <w:szCs w:val="20"/>
              </w:rPr>
              <w:t>W przypadku operacji z zakresu ROZWÓJ DG spełnione są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III.2.1.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 okresie 3 lat poprzedzających dzień złożenia WOPP wnioskodawca wykonywał łącznie co najmniej przez 365 dni działalność gospodarczą, do której stosuje się Prawo przedsiębiorców, oraz nadal wykonuje tę działalność;</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III.2.2.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na operację w tym zakresie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III.2.3.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upłynęły co najmniej 2 lata od dnia wypłaty pomocy wnioskodawcy na operację w zakresie start DG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III.2.4.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upłynęły co najmniej 2 lata od dnia wypłaty wnioskodawcy płatności ostatecznej na podejmowanie lub prowadzenie lub rozwijanie działalności gospodarczej w ramach poddziałań 4.2, 6.2, 6.4 lub 19.2 objętych PROW 2014-2020.</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lastRenderedPageBreak/>
              <w:t>III.2.5.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871221">
            <w:pPr>
              <w:pStyle w:val="Akapitzlist"/>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a)</w:t>
            </w:r>
            <w:r w:rsidRPr="00513949">
              <w:rPr>
                <w:rFonts w:asciiTheme="minorHAnsi" w:hAnsiTheme="minorHAnsi" w:cstheme="minorHAnsi"/>
                <w:iCs/>
                <w:sz w:val="20"/>
                <w:szCs w:val="20"/>
              </w:rPr>
              <w:tab/>
              <w:t>jest racjonalny i uzasadniony zakresem operacji,</w:t>
            </w:r>
          </w:p>
          <w:p w:rsidR="00513949" w:rsidRPr="00513949" w:rsidRDefault="00513949" w:rsidP="00871221">
            <w:pPr>
              <w:pStyle w:val="Akapitzlist"/>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b)</w:t>
            </w:r>
            <w:r w:rsidRPr="00513949">
              <w:rPr>
                <w:rFonts w:asciiTheme="minorHAnsi" w:hAnsiTheme="minorHAnsi" w:cstheme="minorHAnsi"/>
                <w:iCs/>
                <w:sz w:val="20"/>
                <w:szCs w:val="20"/>
              </w:rPr>
              <w:tab/>
              <w:t xml:space="preserve"> zawiera co najmniej:</w:t>
            </w:r>
          </w:p>
          <w:p w:rsidR="00513949" w:rsidRPr="00513949" w:rsidRDefault="00513949" w:rsidP="00513949">
            <w:pPr>
              <w:pStyle w:val="Akapitzlist"/>
              <w:numPr>
                <w:ilvl w:val="0"/>
                <w:numId w:val="12"/>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0"/>
                <w:numId w:val="12"/>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0"/>
                <w:numId w:val="12"/>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0"/>
                <w:numId w:val="12"/>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sposobu prowadzenia działalności,</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III.2.6.</w:t>
            </w:r>
          </w:p>
        </w:tc>
        <w:tc>
          <w:tcPr>
            <w:tcW w:w="6235" w:type="dxa"/>
            <w:tcBorders>
              <w:bottom w:val="nil"/>
              <w:right w:val="single" w:sz="4" w:space="0" w:color="auto"/>
            </w:tcBorders>
            <w:shd w:val="clear" w:color="auto" w:fill="D9D9D9"/>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zakłada:</w:t>
            </w:r>
          </w:p>
        </w:tc>
        <w:tc>
          <w:tcPr>
            <w:tcW w:w="2558" w:type="dxa"/>
            <w:gridSpan w:val="3"/>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III.2.7.</w:t>
            </w:r>
          </w:p>
        </w:tc>
        <w:tc>
          <w:tcPr>
            <w:tcW w:w="6235" w:type="dxa"/>
            <w:tcBorders>
              <w:bottom w:val="nil"/>
              <w:right w:val="single" w:sz="4" w:space="0" w:color="auto"/>
            </w:tcBorders>
            <w:shd w:val="clear" w:color="auto" w:fill="D9D9D9"/>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osiągnięcie co najmniej 30% docelowego zakładanego w biznesplanie ilościowego lub wartościowego poziomu sprzedaży produktów lub usług do dnia, w którym upłynie pełny rok obrachunkowy od dnia wypłaty pomocy.</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III.3.</w:t>
            </w:r>
          </w:p>
        </w:tc>
        <w:tc>
          <w:tcPr>
            <w:tcW w:w="8793" w:type="dxa"/>
            <w:gridSpan w:val="4"/>
            <w:tcBorders>
              <w:bottom w:val="nil"/>
            </w:tcBorders>
            <w:shd w:val="clear" w:color="auto" w:fill="D9D9D9"/>
            <w:vAlign w:val="center"/>
          </w:tcPr>
          <w:p w:rsidR="00513949" w:rsidRPr="00513949" w:rsidRDefault="00513949" w:rsidP="00871221">
            <w:pPr>
              <w:pStyle w:val="Akapitzlist"/>
              <w:spacing w:after="160" w:line="240" w:lineRule="auto"/>
              <w:ind w:left="0"/>
              <w:rPr>
                <w:rFonts w:asciiTheme="minorHAnsi" w:hAnsiTheme="minorHAnsi" w:cstheme="minorHAnsi"/>
                <w:b/>
                <w:bCs/>
                <w:iCs/>
                <w:sz w:val="20"/>
                <w:szCs w:val="20"/>
              </w:rPr>
            </w:pPr>
            <w:r w:rsidRPr="00513949">
              <w:rPr>
                <w:rFonts w:asciiTheme="minorHAnsi" w:hAnsiTheme="minorHAnsi" w:cstheme="minorHAnsi"/>
                <w:b/>
                <w:bCs/>
                <w:iCs/>
                <w:sz w:val="20"/>
                <w:szCs w:val="20"/>
              </w:rPr>
              <w:t>W przypadku operacji z zakresu start GA, spełnione zostały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998"/>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 xml:space="preserve">operacja jest inwestycją polegającą na dostosowaniu małego gospodarstwa rolnego do świadczenia usług polegających na wynajmowaniu pokoi, sprzedaży posiłków domowych i świadczeniu innych usług związanych z pobytem turystów, zgodnie z art. 6 ust. 1 pkt 2 ustawy Prawo przedsiębiorców oraz art. 35 ust. 3 ustawy o usługach hotelarskich; </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998"/>
        </w:trPr>
        <w:tc>
          <w:tcPr>
            <w:tcW w:w="954" w:type="dxa"/>
            <w:tcBorders>
              <w:bottom w:val="nil"/>
              <w:right w:val="single" w:sz="4" w:space="0" w:color="auto"/>
            </w:tcBorders>
            <w:shd w:val="clear" w:color="auto" w:fill="auto"/>
            <w:vAlign w:val="center"/>
          </w:tcPr>
          <w:p w:rsidR="00513949" w:rsidRPr="00513949" w:rsidDel="00A318FA"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została przedłożona koncepcja wdrożenia systemu kategoryzacji WBN;</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 xml:space="preserve">wnioskodawca zakłada przystąpienie do lokalnej, regionalnej lub ogólnopolskiej organizacji zrzeszającej </w:t>
            </w:r>
            <w:proofErr w:type="spellStart"/>
            <w:r w:rsidRPr="00513949">
              <w:rPr>
                <w:rFonts w:asciiTheme="minorHAnsi" w:hAnsiTheme="minorHAnsi" w:cstheme="minorHAnsi"/>
                <w:iCs/>
                <w:sz w:val="20"/>
                <w:szCs w:val="20"/>
              </w:rPr>
              <w:t>kwaterodawców</w:t>
            </w:r>
            <w:proofErr w:type="spellEnd"/>
            <w:r w:rsidRPr="00513949">
              <w:rPr>
                <w:rFonts w:asciiTheme="minorHAnsi" w:hAnsiTheme="minorHAnsi" w:cstheme="minorHAnsi"/>
                <w:iCs/>
                <w:sz w:val="20"/>
                <w:szCs w:val="20"/>
              </w:rPr>
              <w:t xml:space="preserve"> wiejskich nie później niż w dniu złożenia WOP.</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III.3.8.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 xml:space="preserve"> zawiera co najmniej:</w:t>
            </w:r>
          </w:p>
          <w:p w:rsidR="00513949" w:rsidRPr="00513949" w:rsidRDefault="00513949" w:rsidP="00513949">
            <w:pPr>
              <w:pStyle w:val="Akapitzlist"/>
              <w:numPr>
                <w:ilvl w:val="1"/>
                <w:numId w:val="8"/>
              </w:numPr>
              <w:spacing w:after="120" w:line="240" w:lineRule="auto"/>
              <w:ind w:left="1308"/>
              <w:jc w:val="both"/>
              <w:rPr>
                <w:rFonts w:asciiTheme="minorHAnsi" w:hAnsiTheme="minorHAnsi" w:cstheme="minorHAnsi"/>
                <w:iCs/>
                <w:sz w:val="20"/>
                <w:szCs w:val="20"/>
              </w:rPr>
            </w:pPr>
            <w:r w:rsidRPr="00513949">
              <w:rPr>
                <w:rFonts w:asciiTheme="minorHAnsi" w:hAnsiTheme="minorHAnsi" w:cstheme="minorHAnsi"/>
                <w:iCs/>
                <w:sz w:val="20"/>
                <w:szCs w:val="20"/>
              </w:rPr>
              <w:t xml:space="preserve">wskazanie celu, w tym zakładanego ilościowego lub wartościowego poziomu sprzedaży produktów lub usług, </w:t>
            </w:r>
          </w:p>
          <w:p w:rsidR="00513949" w:rsidRPr="00513949" w:rsidRDefault="00513949" w:rsidP="00513949">
            <w:pPr>
              <w:pStyle w:val="Akapitzlist"/>
              <w:numPr>
                <w:ilvl w:val="1"/>
                <w:numId w:val="8"/>
              </w:numPr>
              <w:spacing w:after="120" w:line="240" w:lineRule="auto"/>
              <w:ind w:left="1308"/>
              <w:jc w:val="both"/>
              <w:rPr>
                <w:rFonts w:asciiTheme="minorHAnsi" w:hAnsiTheme="minorHAnsi" w:cstheme="minorHAnsi"/>
                <w:iCs/>
                <w:sz w:val="20"/>
                <w:szCs w:val="20"/>
              </w:rPr>
            </w:pPr>
            <w:r w:rsidRPr="00513949">
              <w:rPr>
                <w:rFonts w:asciiTheme="minorHAnsi" w:hAnsiTheme="minorHAnsi" w:cstheme="minorHAnsi"/>
                <w:iCs/>
                <w:sz w:val="20"/>
                <w:szCs w:val="20"/>
              </w:rPr>
              <w:t xml:space="preserve"> 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ind w:left="1308"/>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ind w:left="1308"/>
              <w:jc w:val="both"/>
              <w:rPr>
                <w:rFonts w:asciiTheme="minorHAnsi" w:hAnsiTheme="minorHAnsi" w:cstheme="minorHAnsi"/>
                <w:iCs/>
                <w:sz w:val="20"/>
                <w:szCs w:val="20"/>
              </w:rPr>
            </w:pPr>
            <w:r w:rsidRPr="00513949">
              <w:rPr>
                <w:rFonts w:asciiTheme="minorHAnsi" w:hAnsiTheme="minorHAnsi" w:cstheme="minorHAnsi"/>
                <w:iCs/>
                <w:sz w:val="20"/>
                <w:szCs w:val="20"/>
              </w:rPr>
              <w:lastRenderedPageBreak/>
              <w:t>informacje dotyczące sposobu prowadzenia działalności w szczególności informacje o sposobie wdrożenia WBN w zakresach start GA i rozwój GA,</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 xml:space="preserve">III.4. </w:t>
            </w:r>
          </w:p>
        </w:tc>
        <w:tc>
          <w:tcPr>
            <w:tcW w:w="8793" w:type="dxa"/>
            <w:gridSpan w:val="4"/>
            <w:tcBorders>
              <w:bottom w:val="nil"/>
            </w:tcBorders>
            <w:shd w:val="clear" w:color="auto" w:fill="D9D9D9"/>
            <w:vAlign w:val="center"/>
          </w:tcPr>
          <w:p w:rsidR="00513949" w:rsidRPr="00513949" w:rsidRDefault="00513949" w:rsidP="00871221">
            <w:pPr>
              <w:pStyle w:val="Akapitzlist"/>
              <w:spacing w:after="160" w:line="240" w:lineRule="auto"/>
              <w:ind w:left="0"/>
              <w:rPr>
                <w:rFonts w:asciiTheme="minorHAnsi" w:hAnsiTheme="minorHAnsi" w:cstheme="minorHAnsi"/>
                <w:b/>
                <w:bCs/>
                <w:iCs/>
                <w:sz w:val="20"/>
                <w:szCs w:val="20"/>
              </w:rPr>
            </w:pPr>
            <w:r w:rsidRPr="00513949">
              <w:rPr>
                <w:rFonts w:asciiTheme="minorHAnsi" w:hAnsiTheme="minorHAnsi" w:cstheme="minorHAnsi"/>
                <w:b/>
                <w:bCs/>
                <w:iCs/>
                <w:sz w:val="20"/>
                <w:szCs w:val="20"/>
              </w:rPr>
              <w:t>W przypadku operacji z zakresu start ZE, spełnione zostały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trike/>
                <w:sz w:val="20"/>
                <w:szCs w:val="20"/>
              </w:rPr>
            </w:pPr>
            <w:r w:rsidRPr="00513949">
              <w:rPr>
                <w:rFonts w:asciiTheme="minorHAnsi" w:hAnsiTheme="minorHAnsi" w:cstheme="minorHAnsi"/>
                <w:iCs/>
                <w:sz w:val="20"/>
                <w:szCs w:val="20"/>
              </w:rPr>
              <w:t>operacja zakłada realizację</w:t>
            </w:r>
            <w:r w:rsidRPr="00513949">
              <w:rPr>
                <w:rFonts w:asciiTheme="minorHAnsi" w:hAnsiTheme="minorHAnsi" w:cstheme="minorHAnsi"/>
                <w:iCs/>
                <w:strike/>
                <w:sz w:val="20"/>
                <w:szCs w:val="20"/>
              </w:rPr>
              <w:t xml:space="preserve"> </w:t>
            </w:r>
            <w:r w:rsidRPr="00513949">
              <w:rPr>
                <w:rFonts w:asciiTheme="minorHAnsi" w:hAnsiTheme="minorHAnsi" w:cstheme="minorHAnsi"/>
                <w:iCs/>
                <w:sz w:val="20"/>
                <w:szCs w:val="20"/>
              </w:rPr>
              <w:t>przynajmniej dwóch celów edukacyjnych, o których mowa w standardach OSZE;</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uzyskała pozytywną rekomendację właściwego terytorialnie przedstawiciela ODR – wojewódzkiego koordynatora OSZE pod kątem spójności ze standardami OSZE;</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wnioskodawca przewiduje przystąpienie do Ogólnopolskiej Sieci Zagród Edukacyjnych prowadzonej przez CDR O/Kraków nie później niż w dniu złożenia WOP;</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III.4.4.</w:t>
            </w:r>
          </w:p>
        </w:tc>
        <w:tc>
          <w:tcPr>
            <w:tcW w:w="6235"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operacja jest inwestycją polegającą na dostosowaniu małego gospodarstwa rolnego do świadczenia usług edukacyjnych zgodnie ze standardami OSZE;</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na działalność tego samego rodzaju w zakresach: start GA, start GO, start ZE, rozwój GA, rozwój GO lub rozwój ZE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III.4.8.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 xml:space="preserve"> zawiera co najmniej:</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sposobu prowadzenia działalności, w szczególności informacje o sposobie realizacji w zagrodzie edukacyjnej celów edukacyjnych, o których mowa w standardach OSZE, w zakresach start ZE i rozwój ZE,</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III.5.</w:t>
            </w:r>
          </w:p>
        </w:tc>
        <w:tc>
          <w:tcPr>
            <w:tcW w:w="8793" w:type="dxa"/>
            <w:gridSpan w:val="4"/>
            <w:tcBorders>
              <w:bottom w:val="nil"/>
            </w:tcBorders>
            <w:shd w:val="clear" w:color="auto" w:fill="D9D9D9"/>
            <w:vAlign w:val="center"/>
          </w:tcPr>
          <w:p w:rsidR="00513949" w:rsidRPr="00513949" w:rsidRDefault="00513949" w:rsidP="00871221">
            <w:pPr>
              <w:pStyle w:val="Akapitzlist"/>
              <w:spacing w:after="160" w:line="240" w:lineRule="auto"/>
              <w:ind w:left="0"/>
              <w:rPr>
                <w:rFonts w:asciiTheme="minorHAnsi" w:hAnsiTheme="minorHAnsi" w:cstheme="minorHAnsi"/>
                <w:b/>
                <w:bCs/>
                <w:iCs/>
                <w:sz w:val="20"/>
                <w:szCs w:val="20"/>
              </w:rPr>
            </w:pPr>
            <w:r w:rsidRPr="00513949">
              <w:rPr>
                <w:rFonts w:asciiTheme="minorHAnsi" w:hAnsiTheme="minorHAnsi" w:cstheme="minorHAnsi"/>
                <w:b/>
                <w:bCs/>
                <w:iCs/>
                <w:sz w:val="20"/>
                <w:szCs w:val="20"/>
              </w:rPr>
              <w:t>W przypadku operacji z zakresu start GO, spełnione zostały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III.5.1.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trike/>
                <w:sz w:val="20"/>
                <w:szCs w:val="20"/>
              </w:rPr>
            </w:pPr>
            <w:r w:rsidRPr="00513949">
              <w:rPr>
                <w:rFonts w:asciiTheme="minorHAnsi" w:hAnsiTheme="minorHAnsi" w:cstheme="minorHAnsi"/>
                <w:iCs/>
                <w:sz w:val="20"/>
                <w:szCs w:val="20"/>
              </w:rPr>
              <w:t xml:space="preserve">został przedłożony program </w:t>
            </w:r>
            <w:proofErr w:type="spellStart"/>
            <w:r w:rsidRPr="00513949">
              <w:rPr>
                <w:rFonts w:asciiTheme="minorHAnsi" w:hAnsiTheme="minorHAnsi" w:cstheme="minorHAnsi"/>
                <w:iCs/>
                <w:sz w:val="20"/>
                <w:szCs w:val="20"/>
              </w:rPr>
              <w:t>agroterapii</w:t>
            </w:r>
            <w:proofErr w:type="spellEnd"/>
            <w:r w:rsidRPr="00513949">
              <w:rPr>
                <w:rFonts w:asciiTheme="minorHAnsi" w:hAnsiTheme="minorHAnsi" w:cstheme="minorHAnsi"/>
                <w:iCs/>
                <w:strike/>
                <w:sz w:val="20"/>
                <w:szCs w:val="20"/>
              </w:rPr>
              <w:t>;</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III.5.2.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jest inwestycją;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III.5.3.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III.5.4.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174"/>
              <w:jc w:val="both"/>
              <w:rPr>
                <w:rFonts w:asciiTheme="minorHAnsi" w:hAnsiTheme="minorHAnsi" w:cstheme="minorHAnsi"/>
                <w:iCs/>
                <w:sz w:val="20"/>
                <w:szCs w:val="20"/>
              </w:rPr>
            </w:pPr>
            <w:r w:rsidRPr="00513949">
              <w:rPr>
                <w:rFonts w:asciiTheme="minorHAnsi" w:hAnsiTheme="minorHAnsi" w:cstheme="minorHAnsi"/>
                <w:iCs/>
                <w:sz w:val="20"/>
                <w:szCs w:val="20"/>
              </w:rPr>
              <w:t>operacja jest inwestycją polegającą na dostosowaniu małego gospodarstwa rolnego do świadczenia obligatoryjnych usług opiekuńczych w oparciu o zasoby tradycyjnego gospodarstwa rolnego dla maksymalnie 8 uczestników/podopiecznych przez przeciętnie 22 dni w miesiącu średniorocznie oraz zapewnienie co najmniej następujących oddzielnych pomieszczeń:</w:t>
            </w:r>
          </w:p>
          <w:p w:rsidR="00513949" w:rsidRPr="00513949" w:rsidRDefault="00513949" w:rsidP="00871221">
            <w:pPr>
              <w:pStyle w:val="Akapitzlist"/>
              <w:spacing w:after="120" w:line="240" w:lineRule="auto"/>
              <w:ind w:left="174"/>
              <w:jc w:val="both"/>
              <w:rPr>
                <w:rFonts w:asciiTheme="minorHAnsi" w:hAnsiTheme="minorHAnsi" w:cstheme="minorHAnsi"/>
                <w:iCs/>
                <w:sz w:val="20"/>
                <w:szCs w:val="20"/>
              </w:rPr>
            </w:pPr>
            <w:r w:rsidRPr="00513949">
              <w:rPr>
                <w:rFonts w:asciiTheme="minorHAnsi" w:hAnsiTheme="minorHAnsi" w:cstheme="minorHAnsi"/>
                <w:iCs/>
                <w:sz w:val="20"/>
                <w:szCs w:val="20"/>
              </w:rPr>
              <w:lastRenderedPageBreak/>
              <w:t>a) do wspólnego spędzania czasu – ze stołem mieszczącym wszystkich uczestników,</w:t>
            </w:r>
          </w:p>
          <w:p w:rsidR="00513949" w:rsidRPr="00513949" w:rsidRDefault="00513949" w:rsidP="00871221">
            <w:pPr>
              <w:pStyle w:val="Akapitzlist"/>
              <w:spacing w:after="120" w:line="240" w:lineRule="auto"/>
              <w:ind w:left="174"/>
              <w:jc w:val="both"/>
              <w:rPr>
                <w:rFonts w:asciiTheme="minorHAnsi" w:hAnsiTheme="minorHAnsi" w:cstheme="minorHAnsi"/>
                <w:iCs/>
                <w:sz w:val="20"/>
                <w:szCs w:val="20"/>
              </w:rPr>
            </w:pPr>
            <w:r w:rsidRPr="00513949">
              <w:rPr>
                <w:rFonts w:asciiTheme="minorHAnsi" w:hAnsiTheme="minorHAnsi" w:cstheme="minorHAnsi"/>
                <w:iCs/>
                <w:sz w:val="20"/>
                <w:szCs w:val="20"/>
              </w:rPr>
              <w:t>b) wyposażonego w co najmniej jedno łóżko,</w:t>
            </w:r>
          </w:p>
          <w:p w:rsidR="00513949" w:rsidRPr="00513949" w:rsidRDefault="00513949" w:rsidP="00871221">
            <w:pPr>
              <w:pStyle w:val="Akapitzlist"/>
              <w:spacing w:after="120" w:line="240" w:lineRule="auto"/>
              <w:ind w:left="174"/>
              <w:jc w:val="both"/>
              <w:rPr>
                <w:rFonts w:asciiTheme="minorHAnsi" w:hAnsiTheme="minorHAnsi" w:cstheme="minorHAnsi"/>
                <w:iCs/>
                <w:sz w:val="20"/>
                <w:szCs w:val="20"/>
              </w:rPr>
            </w:pPr>
            <w:r w:rsidRPr="00513949">
              <w:rPr>
                <w:rFonts w:asciiTheme="minorHAnsi" w:hAnsiTheme="minorHAnsi" w:cstheme="minorHAnsi"/>
                <w:iCs/>
                <w:sz w:val="20"/>
                <w:szCs w:val="20"/>
              </w:rPr>
              <w:t>c) do czynności higienicznych wyposażonego w kabinę natryskową, umywalkę, miskę ustępową oraz pralkę (miska ustępowa i kabina natryskowa nie muszą znajdować się w tym samym pomieszczeniu; pomieszczenie, w którym znajduje się miska ustępowa, musi być wyposażone w umywalkę),</w:t>
            </w:r>
          </w:p>
          <w:p w:rsidR="00513949" w:rsidRPr="00513949" w:rsidRDefault="00513949" w:rsidP="00871221">
            <w:pPr>
              <w:pStyle w:val="Akapitzlist"/>
              <w:spacing w:after="120" w:line="240" w:lineRule="auto"/>
              <w:ind w:left="174"/>
              <w:jc w:val="both"/>
              <w:rPr>
                <w:rFonts w:asciiTheme="minorHAnsi" w:hAnsiTheme="minorHAnsi" w:cstheme="minorHAnsi"/>
                <w:iCs/>
                <w:sz w:val="20"/>
                <w:szCs w:val="20"/>
              </w:rPr>
            </w:pPr>
            <w:r w:rsidRPr="00513949">
              <w:rPr>
                <w:rFonts w:asciiTheme="minorHAnsi" w:hAnsiTheme="minorHAnsi" w:cstheme="minorHAnsi"/>
                <w:iCs/>
                <w:sz w:val="20"/>
                <w:szCs w:val="20"/>
              </w:rPr>
              <w:t xml:space="preserve">d) kuchennego z wyposażeniem niezbędnym do serwowania napojów i posiłków, w takim zakresie, w jakim będzie przewidywał to program </w:t>
            </w:r>
            <w:proofErr w:type="spellStart"/>
            <w:r w:rsidRPr="00513949">
              <w:rPr>
                <w:rFonts w:asciiTheme="minorHAnsi" w:hAnsiTheme="minorHAnsi" w:cstheme="minorHAnsi"/>
                <w:iCs/>
                <w:sz w:val="20"/>
                <w:szCs w:val="20"/>
              </w:rPr>
              <w:t>agroterapii</w:t>
            </w:r>
            <w:proofErr w:type="spellEnd"/>
            <w:r w:rsidRPr="00513949">
              <w:rPr>
                <w:rFonts w:asciiTheme="minorHAnsi" w:hAnsiTheme="minorHAnsi" w:cstheme="minorHAnsi"/>
                <w:iCs/>
                <w:sz w:val="20"/>
                <w:szCs w:val="20"/>
              </w:rPr>
              <w:t xml:space="preserve"> danej placówki,</w:t>
            </w:r>
          </w:p>
          <w:p w:rsidR="00513949" w:rsidRPr="00513949" w:rsidRDefault="00513949" w:rsidP="00871221">
            <w:pPr>
              <w:pStyle w:val="Akapitzlist"/>
              <w:spacing w:after="120" w:line="240" w:lineRule="auto"/>
              <w:ind w:left="174"/>
              <w:jc w:val="both"/>
              <w:rPr>
                <w:rFonts w:asciiTheme="minorHAnsi" w:hAnsiTheme="minorHAnsi" w:cstheme="minorHAnsi"/>
                <w:iCs/>
                <w:sz w:val="20"/>
                <w:szCs w:val="20"/>
              </w:rPr>
            </w:pPr>
            <w:r w:rsidRPr="00513949">
              <w:rPr>
                <w:rFonts w:asciiTheme="minorHAnsi" w:hAnsiTheme="minorHAnsi" w:cstheme="minorHAnsi"/>
                <w:iCs/>
                <w:sz w:val="20"/>
                <w:szCs w:val="20"/>
              </w:rPr>
              <w:t xml:space="preserve">e) pełniącego funkcję zaplecza niezbędnego do prowadzenia poszczególnych form </w:t>
            </w:r>
            <w:proofErr w:type="spellStart"/>
            <w:r w:rsidRPr="00513949">
              <w:rPr>
                <w:rFonts w:asciiTheme="minorHAnsi" w:hAnsiTheme="minorHAnsi" w:cstheme="minorHAnsi"/>
                <w:iCs/>
                <w:sz w:val="20"/>
                <w:szCs w:val="20"/>
              </w:rPr>
              <w:t>agroterapii</w:t>
            </w:r>
            <w:proofErr w:type="spellEnd"/>
            <w:r w:rsidRPr="00513949">
              <w:rPr>
                <w:rFonts w:asciiTheme="minorHAnsi" w:hAnsiTheme="minorHAnsi" w:cstheme="minorHAnsi"/>
                <w:iCs/>
                <w:sz w:val="20"/>
                <w:szCs w:val="20"/>
              </w:rPr>
              <w:t>;</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III.5.5.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III.5.6.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na działalność tego samego rodzaju w zakresach: start GA, start GO, start ZE, rozwój GA, rozwój GO lub rozwój ZE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III.5.7.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 xml:space="preserve"> zawiera co najmniej:</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 xml:space="preserve">informacje dotyczące sposobu prowadzenia działalności, szczególności informacje o przyjętym w gospodarstwie opiekuńczym programie </w:t>
            </w:r>
            <w:proofErr w:type="spellStart"/>
            <w:r w:rsidRPr="00513949">
              <w:rPr>
                <w:rFonts w:asciiTheme="minorHAnsi" w:hAnsiTheme="minorHAnsi" w:cstheme="minorHAnsi"/>
                <w:iCs/>
                <w:sz w:val="20"/>
                <w:szCs w:val="20"/>
              </w:rPr>
              <w:t>agroterapii</w:t>
            </w:r>
            <w:proofErr w:type="spellEnd"/>
            <w:r w:rsidRPr="00513949">
              <w:rPr>
                <w:rFonts w:asciiTheme="minorHAnsi" w:hAnsiTheme="minorHAnsi" w:cstheme="minorHAnsi"/>
                <w:iCs/>
                <w:sz w:val="20"/>
                <w:szCs w:val="20"/>
              </w:rPr>
              <w:t xml:space="preserve"> w zakresach start GO i rozwój 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w:t>
            </w:r>
          </w:p>
        </w:tc>
        <w:tc>
          <w:tcPr>
            <w:tcW w:w="8793" w:type="dxa"/>
            <w:gridSpan w:val="4"/>
            <w:tcBorders>
              <w:bottom w:val="nil"/>
            </w:tcBorders>
            <w:shd w:val="clear" w:color="auto" w:fill="D9D9D9"/>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b/>
                <w:bCs/>
                <w:iCs/>
                <w:sz w:val="20"/>
                <w:szCs w:val="20"/>
              </w:rPr>
              <w:t>W przypadku operacji z zakresu start KŁŻ, spełnione zostały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 skład partnerstwa wchodzi co najmniej 5 rolników i każdy z nich spełnia wymagania określone w przepisach w sprawie prowadzenia działalności:</w:t>
            </w:r>
          </w:p>
          <w:p w:rsidR="00513949" w:rsidRPr="00513949" w:rsidRDefault="00513949" w:rsidP="00513949">
            <w:pPr>
              <w:pStyle w:val="Akapitzlist"/>
              <w:numPr>
                <w:ilvl w:val="0"/>
                <w:numId w:val="7"/>
              </w:numPr>
              <w:spacing w:after="120" w:line="240" w:lineRule="auto"/>
              <w:ind w:left="1134"/>
              <w:jc w:val="both"/>
              <w:rPr>
                <w:rFonts w:asciiTheme="minorHAnsi" w:hAnsiTheme="minorHAnsi" w:cstheme="minorHAnsi"/>
                <w:iCs/>
                <w:sz w:val="20"/>
                <w:szCs w:val="20"/>
              </w:rPr>
            </w:pPr>
            <w:r w:rsidRPr="00513949">
              <w:rPr>
                <w:rFonts w:asciiTheme="minorHAnsi" w:hAnsiTheme="minorHAnsi" w:cstheme="minorHAnsi"/>
                <w:iCs/>
                <w:sz w:val="20"/>
                <w:szCs w:val="20"/>
              </w:rPr>
              <w:t>w ramach dostaw bezpośrednich lub przy produkcji produktów pochodzenia zwierzęcego przeznaczonych do sprzedaży bezpośredniej, lub w ramach rolniczego handlu detalicznego lub</w:t>
            </w:r>
          </w:p>
          <w:p w:rsidR="00513949" w:rsidRPr="00513949" w:rsidRDefault="00513949" w:rsidP="00513949">
            <w:pPr>
              <w:pStyle w:val="Akapitzlist"/>
              <w:numPr>
                <w:ilvl w:val="0"/>
                <w:numId w:val="7"/>
              </w:numPr>
              <w:spacing w:after="120" w:line="240" w:lineRule="auto"/>
              <w:ind w:left="1134"/>
              <w:jc w:val="both"/>
              <w:rPr>
                <w:rFonts w:asciiTheme="minorHAnsi" w:hAnsiTheme="minorHAnsi" w:cstheme="minorHAnsi"/>
                <w:iCs/>
                <w:sz w:val="20"/>
                <w:szCs w:val="20"/>
              </w:rPr>
            </w:pPr>
            <w:r w:rsidRPr="00513949">
              <w:rPr>
                <w:rFonts w:asciiTheme="minorHAnsi" w:hAnsiTheme="minorHAnsi" w:cstheme="minorHAnsi"/>
                <w:iCs/>
                <w:sz w:val="20"/>
                <w:szCs w:val="20"/>
              </w:rPr>
              <w:t>w ramach działalności marginalnej, lokalnej i ograniczonej, lub wykonuje działalność gospodarczą, do której stosuję się Prawo przedsiębiorców, w zakresie co najmniej jednego z rodzajów działalności określonych w dziale 10 i 11 Polskiej Klasyfikacji Działalności;</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nie została dotychczas przyznana żadnemu z rolników wchodzących w skład partnerstwa pomoc na start KŁŻ albo rozwój KŁŻ w ramach PS WPR, albo na tworzenie KŁŻ w ramach działania 16 PROW 2014-2020;</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polega na organizacji KŁŻ;</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dotyczy wprowadzania do obrotu lub sprzedaży produktów rolnych przeznaczonych do spożycia przez ludzi lub żywności zawierającej ta</w:t>
            </w:r>
            <w:r w:rsidRPr="00513949">
              <w:rPr>
                <w:rFonts w:asciiTheme="minorHAnsi" w:hAnsiTheme="minorHAnsi" w:cstheme="minorHAnsi"/>
                <w:iCs/>
                <w:sz w:val="20"/>
                <w:szCs w:val="20"/>
              </w:rPr>
              <w:lastRenderedPageBreak/>
              <w:t>kie produkty, bezpośrednio konsumentom finalnym lub zakładom prowadzącym handel detaliczny bezpośrednio zaopatrującym konsumentów finalnych;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33"/>
              <w:rPr>
                <w:rFonts w:asciiTheme="minorHAnsi" w:hAnsiTheme="minorHAnsi" w:cstheme="minorHAnsi"/>
                <w:iCs/>
                <w:sz w:val="20"/>
                <w:szCs w:val="20"/>
              </w:rPr>
            </w:pPr>
            <w:r w:rsidRPr="00513949">
              <w:rPr>
                <w:rFonts w:asciiTheme="minorHAnsi" w:hAnsiTheme="minorHAnsi" w:cstheme="minorHAnsi"/>
                <w:iCs/>
                <w:sz w:val="20"/>
                <w:szCs w:val="20"/>
              </w:rPr>
              <w:t>Operacja przewiduje promocję produktów wytwarzanych przez członków tego KŁŻ przez wykorzystanie:</w:t>
            </w:r>
          </w:p>
          <w:p w:rsidR="00513949" w:rsidRPr="00513949" w:rsidRDefault="00513949" w:rsidP="00871221">
            <w:pPr>
              <w:pStyle w:val="Akapitzlist"/>
              <w:spacing w:before="26" w:line="240" w:lineRule="auto"/>
              <w:ind w:left="458"/>
              <w:rPr>
                <w:rFonts w:asciiTheme="minorHAnsi" w:hAnsiTheme="minorHAnsi" w:cstheme="minorHAnsi"/>
                <w:iCs/>
                <w:sz w:val="20"/>
                <w:szCs w:val="20"/>
              </w:rPr>
            </w:pPr>
            <w:r w:rsidRPr="00513949">
              <w:rPr>
                <w:rFonts w:asciiTheme="minorHAnsi" w:hAnsiTheme="minorHAnsi" w:cstheme="minorHAnsi"/>
                <w:iCs/>
                <w:sz w:val="20"/>
                <w:szCs w:val="20"/>
              </w:rPr>
              <w:t>a) wspólnego logo dla wszystkich producentów oraz produktów objętych projektem oraz wykorzystujących zasoby danego KŁŻ,</w:t>
            </w:r>
          </w:p>
          <w:p w:rsidR="00513949" w:rsidRPr="00513949" w:rsidRDefault="00513949" w:rsidP="00871221">
            <w:pPr>
              <w:pStyle w:val="Akapitzlist"/>
              <w:spacing w:before="26" w:line="240" w:lineRule="auto"/>
              <w:ind w:left="458"/>
              <w:rPr>
                <w:rFonts w:asciiTheme="minorHAnsi" w:hAnsiTheme="minorHAnsi" w:cstheme="minorHAnsi"/>
                <w:iCs/>
                <w:sz w:val="20"/>
                <w:szCs w:val="20"/>
              </w:rPr>
            </w:pPr>
            <w:r w:rsidRPr="00513949">
              <w:rPr>
                <w:rFonts w:asciiTheme="minorHAnsi" w:hAnsiTheme="minorHAnsi" w:cstheme="minorHAnsi"/>
                <w:iCs/>
                <w:sz w:val="20"/>
                <w:szCs w:val="20"/>
              </w:rPr>
              <w:t>b)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inwestycją obejmującą koszty związane z przygotowaniem produktów do sprzedaży, konfekcjonowaniem, przechowywaniem, dostarczaniem do klientów, marketingiem;</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III.6.8.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9"/>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 xml:space="preserve"> zawiera co najmniej:</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 xml:space="preserve">informacje dotyczące sposobu prowadzenia działalności, </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III.7.</w:t>
            </w:r>
          </w:p>
        </w:tc>
        <w:tc>
          <w:tcPr>
            <w:tcW w:w="8793" w:type="dxa"/>
            <w:gridSpan w:val="4"/>
            <w:tcBorders>
              <w:bottom w:val="nil"/>
            </w:tcBorders>
            <w:shd w:val="clear" w:color="auto" w:fill="D9D9D9"/>
            <w:vAlign w:val="center"/>
          </w:tcPr>
          <w:p w:rsidR="00513949" w:rsidRPr="00513949" w:rsidRDefault="00513949" w:rsidP="00871221">
            <w:pPr>
              <w:pStyle w:val="Akapitzlist"/>
              <w:spacing w:after="120" w:line="240" w:lineRule="auto"/>
              <w:ind w:left="0"/>
              <w:jc w:val="both"/>
              <w:rPr>
                <w:rFonts w:asciiTheme="minorHAnsi" w:hAnsiTheme="minorHAnsi" w:cstheme="minorHAnsi"/>
                <w:b/>
                <w:bCs/>
                <w:iCs/>
                <w:sz w:val="20"/>
                <w:szCs w:val="20"/>
              </w:rPr>
            </w:pPr>
            <w:r w:rsidRPr="00513949">
              <w:rPr>
                <w:rFonts w:asciiTheme="minorHAnsi" w:hAnsiTheme="minorHAnsi" w:cstheme="minorHAnsi"/>
                <w:b/>
                <w:bCs/>
                <w:iCs/>
                <w:sz w:val="20"/>
                <w:szCs w:val="20"/>
              </w:rPr>
              <w:t>W przypadku operacji z zakresu rozwój GA wnioskodawca spełnia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III.7.1.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III.7.2.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III.7.3.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III.7.4.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wykazał, że w okresie 3 lat poprzedzających dzień złożenia WOPP wykonywał łącznie co najmniej przez 365 dni działalność, o której mowa art. 6 ust. 1 pkt 2 ustawy Prawo przedsiębiorców, potwierdzoną wpisem do gminnej ewidencji innych obiektów hotelarskich zgodnie z art. 39 ust. 3 ustawy o usługach hotelarskich.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III.7.5.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zakłada realizację koncepcji wdrożenia systemu kategoryzacji WBN, poprzez podwyższenie lub poszerzenie zakresu jakości świadczonych usług związanych z pobytem turystów.</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III.7.6.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 xml:space="preserve">wnioskodawca deklaruje przystąpienie do lokalnej, regionalnej lub ogólnopolskiej organizacji zrzeszającej </w:t>
            </w:r>
            <w:proofErr w:type="spellStart"/>
            <w:r w:rsidRPr="00513949">
              <w:rPr>
                <w:rFonts w:asciiTheme="minorHAnsi" w:hAnsiTheme="minorHAnsi" w:cstheme="minorHAnsi"/>
                <w:iCs/>
                <w:sz w:val="20"/>
                <w:szCs w:val="20"/>
              </w:rPr>
              <w:t>kwaterodawców</w:t>
            </w:r>
            <w:proofErr w:type="spellEnd"/>
            <w:r w:rsidRPr="00513949">
              <w:rPr>
                <w:rFonts w:asciiTheme="minorHAnsi" w:hAnsiTheme="minorHAnsi" w:cstheme="minorHAnsi"/>
                <w:iCs/>
                <w:sz w:val="20"/>
                <w:szCs w:val="20"/>
              </w:rPr>
              <w:t xml:space="preserve"> wiejskich nie później niż w dniu złożenia WOP</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III.7.7.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 xml:space="preserve">operacja jest inwestycją polegającą na dostosowaniu małego gospodarstwa rolnego do rozszerzonej oferty innych usług związanych z pobytem </w:t>
            </w:r>
            <w:r w:rsidRPr="00513949">
              <w:rPr>
                <w:rFonts w:asciiTheme="minorHAnsi" w:hAnsiTheme="minorHAnsi" w:cstheme="minorHAnsi"/>
                <w:iCs/>
                <w:sz w:val="20"/>
                <w:szCs w:val="20"/>
              </w:rPr>
              <w:lastRenderedPageBreak/>
              <w:t>turystów, świadczonych przez rolnika w małym gospodarstwie rolnym, zgodnie z art. 6 ust. 1 pkt 2 ustawy Prawo przedsiębiorców oraz art. 35 ust. 3 ustawy o usługach hotelarskich, lub modernizacji tego gospodarstwa agroturystycznego w celu podniesienia standardu lub poszerzenia świadczonych w nim usług związanych z pobytem turystów</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903"/>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III.7.8.</w:t>
            </w:r>
          </w:p>
        </w:tc>
        <w:tc>
          <w:tcPr>
            <w:tcW w:w="6235"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iCs/>
                <w:sz w:val="20"/>
                <w:szCs w:val="20"/>
              </w:rPr>
            </w:pPr>
            <w:r w:rsidRPr="00513949">
              <w:rPr>
                <w:rFonts w:asciiTheme="minorHAnsi" w:hAnsiTheme="minorHAnsi" w:cstheme="minorHAnsi"/>
                <w:iCs/>
                <w:sz w:val="20"/>
                <w:szCs w:val="20"/>
              </w:rPr>
              <w:t>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bookmarkStart w:id="1" w:name="_Hlk154677662"/>
            <w:r w:rsidRPr="00513949">
              <w:rPr>
                <w:rFonts w:asciiTheme="minorHAnsi" w:hAnsiTheme="minorHAnsi" w:cstheme="minorHAnsi"/>
                <w:sz w:val="20"/>
                <w:szCs w:val="20"/>
              </w:rPr>
              <w:t>III.7.9.</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13"/>
              </w:numPr>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13"/>
              </w:numPr>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zawiera co najmniej:</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sposobu prowadzenia działalności, w szczególności informacje o sposobie wdrożenia WBN w zakresach start GA i rozwój GA,</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bookmarkEnd w:id="1"/>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III.8.</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
                <w:bCs/>
                <w:iCs/>
                <w:sz w:val="20"/>
                <w:szCs w:val="20"/>
              </w:rPr>
              <w:t xml:space="preserve">W przypadku operacji z zakresu rozwój ZE operacja spełnia następujące warunki: </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wnioskodawca w okresie 3 lat poprzedzających dzień złożenia WOPP wykonywał tę działalność łącznie co najmniej przez 365 dni.</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udokumentowano, iż ZE jest zarejestrowana w OSZE;</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inwestycją polegająca na dostosowaniu małego gospodarstwa rolnego do realizacji co najmniej dwóch dodatkowych celów edukacyjnych, o których mowa w standardach OSZE, a w przypadku gdy wnioskodawca realizuje już więcej niż 3 cele edukacyjne określone w standardach OSZE, operacja polega na modernizacji tego gospodarstwa w celu podniesienia standardu świadczonych w nim usług w zakresie realizowanych celów edukacyjnych;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III.8.8.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14"/>
              </w:numPr>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14"/>
              </w:numPr>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 xml:space="preserve"> zawiera co najmniej:</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 xml:space="preserve"> informacje dotyczące zasobów posiadanych przez wnioskodawcę niezbędnych ze względu na przedmiot opera</w:t>
            </w:r>
            <w:r w:rsidRPr="00513949">
              <w:rPr>
                <w:rFonts w:asciiTheme="minorHAnsi" w:hAnsiTheme="minorHAnsi" w:cstheme="minorHAnsi"/>
                <w:iCs/>
                <w:sz w:val="20"/>
                <w:szCs w:val="20"/>
              </w:rPr>
              <w:lastRenderedPageBreak/>
              <w:t>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sposobu prowadzenia działalności, w szczególności informacje o sposobie realizacji w zagrodzie edukacyjnej celów edukacyjnych, o których mowa w standardach OSZE, w zakresach start ZE i rozwój ZE,</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III.9.</w:t>
            </w:r>
          </w:p>
        </w:tc>
        <w:tc>
          <w:tcPr>
            <w:tcW w:w="8793" w:type="dxa"/>
            <w:gridSpan w:val="4"/>
            <w:tcBorders>
              <w:bottom w:val="nil"/>
            </w:tcBorders>
            <w:shd w:val="clear" w:color="auto" w:fill="D9D9D9"/>
            <w:vAlign w:val="center"/>
          </w:tcPr>
          <w:p w:rsidR="00513949" w:rsidRPr="00513949" w:rsidRDefault="00513949" w:rsidP="00871221">
            <w:pPr>
              <w:pStyle w:val="Akapitzlist"/>
              <w:spacing w:after="160" w:line="240" w:lineRule="auto"/>
              <w:ind w:left="0"/>
              <w:rPr>
                <w:rFonts w:asciiTheme="minorHAnsi" w:hAnsiTheme="minorHAnsi" w:cstheme="minorHAnsi"/>
                <w:b/>
                <w:bCs/>
                <w:iCs/>
                <w:sz w:val="20"/>
                <w:szCs w:val="20"/>
              </w:rPr>
            </w:pPr>
            <w:r w:rsidRPr="00513949">
              <w:rPr>
                <w:rFonts w:asciiTheme="minorHAnsi" w:hAnsiTheme="minorHAnsi" w:cstheme="minorHAnsi"/>
                <w:b/>
                <w:bCs/>
                <w:iCs/>
                <w:sz w:val="20"/>
                <w:szCs w:val="20"/>
              </w:rPr>
              <w:t>W przypadku operacji z zakresu rozwój GO spełnione zostały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wnioskodawca w okresie 3 lat poprzedzających dzień złożenia WOPP wykonywał tę działalność łącznie co najmniej przez 365 dni;</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jest inwestycją polegającą na modernizacji małego gospodarstwa rolnego w celu podniesienia standardu świadczonych w nim usług społecznych lub 23 dostosowaniu gospodarstwa do rozszerzonego zakresu usług opiekuńczych świadczonych w małym gospodarstwie (obligatoryjnych lub fakultatywnych);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line="240" w:lineRule="auto"/>
              <w:ind w:left="33"/>
              <w:rPr>
                <w:rFonts w:asciiTheme="minorHAnsi" w:hAnsiTheme="minorHAnsi" w:cstheme="minorHAnsi"/>
                <w:iCs/>
                <w:sz w:val="20"/>
                <w:szCs w:val="20"/>
              </w:rPr>
            </w:pPr>
            <w:r w:rsidRPr="00513949">
              <w:rPr>
                <w:rFonts w:asciiTheme="minorHAnsi" w:hAnsiTheme="minorHAnsi" w:cstheme="minorHAnsi"/>
                <w:iCs/>
                <w:sz w:val="20"/>
                <w:szCs w:val="20"/>
              </w:rPr>
              <w:t>Operacja przewiduje, że w gospodarstwie opiekuńczym świadczone będą co najmniej usługi w zakresie (usługi obligatoryjne):</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 xml:space="preserve">a) </w:t>
            </w:r>
            <w:proofErr w:type="spellStart"/>
            <w:r w:rsidRPr="00513949">
              <w:rPr>
                <w:rFonts w:asciiTheme="minorHAnsi" w:hAnsiTheme="minorHAnsi" w:cstheme="minorHAnsi"/>
                <w:iCs/>
                <w:sz w:val="20"/>
                <w:szCs w:val="20"/>
              </w:rPr>
              <w:t>agroterapii</w:t>
            </w:r>
            <w:proofErr w:type="spellEnd"/>
            <w:r w:rsidRPr="00513949">
              <w:rPr>
                <w:rFonts w:asciiTheme="minorHAnsi" w:hAnsiTheme="minorHAnsi" w:cstheme="minorHAnsi"/>
                <w:iCs/>
                <w:sz w:val="20"/>
                <w:szCs w:val="20"/>
              </w:rPr>
              <w:t xml:space="preserve"> dla uczestników – realizowanie programu zajęć terapeutycznych i aktywizacyjnych opartych na rolniczym potencjale gospodarstwa,</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b) zajęć grupowych dla uczestników,</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c) pomocy w załatwianiu codziennych spraw uczestników,</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d) pomocy w czynnościach higienicznych,</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e) podawania posiłków i napojów uczestnikom;</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III.9.8.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14"/>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14"/>
              </w:numPr>
              <w:spacing w:after="160" w:line="240" w:lineRule="auto"/>
              <w:ind w:left="1134"/>
              <w:rPr>
                <w:rFonts w:asciiTheme="minorHAnsi" w:hAnsiTheme="minorHAnsi" w:cstheme="minorHAnsi"/>
                <w:iCs/>
                <w:sz w:val="20"/>
                <w:szCs w:val="20"/>
              </w:rPr>
            </w:pPr>
            <w:r w:rsidRPr="00513949">
              <w:rPr>
                <w:rFonts w:asciiTheme="minorHAnsi" w:hAnsiTheme="minorHAnsi" w:cstheme="minorHAnsi"/>
                <w:iCs/>
                <w:sz w:val="20"/>
                <w:szCs w:val="20"/>
              </w:rPr>
              <w:t xml:space="preserve"> zawiera co najmniej:</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 xml:space="preserve">informacje dotyczące sposobu prowadzenia działalności, w szczególności informacje o przyjętym w gospodarstwie opiekuńczym programie </w:t>
            </w:r>
            <w:proofErr w:type="spellStart"/>
            <w:r w:rsidRPr="00513949">
              <w:rPr>
                <w:rFonts w:asciiTheme="minorHAnsi" w:hAnsiTheme="minorHAnsi" w:cstheme="minorHAnsi"/>
                <w:iCs/>
                <w:sz w:val="20"/>
                <w:szCs w:val="20"/>
              </w:rPr>
              <w:t>agroterapii</w:t>
            </w:r>
            <w:proofErr w:type="spellEnd"/>
            <w:r w:rsidRPr="00513949">
              <w:rPr>
                <w:rFonts w:asciiTheme="minorHAnsi" w:hAnsiTheme="minorHAnsi" w:cstheme="minorHAnsi"/>
                <w:iCs/>
                <w:sz w:val="20"/>
                <w:szCs w:val="20"/>
              </w:rPr>
              <w:t xml:space="preserve"> w zakresach start GO i rozwój GO.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b/>
                <w:bCs/>
                <w:sz w:val="20"/>
                <w:szCs w:val="20"/>
              </w:rPr>
              <w:t>III.10</w:t>
            </w:r>
            <w:r w:rsidRPr="00513949">
              <w:rPr>
                <w:rFonts w:asciiTheme="minorHAnsi" w:hAnsiTheme="minorHAnsi" w:cstheme="minorHAnsi"/>
                <w:sz w:val="20"/>
                <w:szCs w:val="20"/>
              </w:rPr>
              <w:t>.</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
                <w:bCs/>
                <w:iCs/>
                <w:sz w:val="20"/>
                <w:szCs w:val="20"/>
              </w:rPr>
              <w:t xml:space="preserve">W przypadku operacji z zakresu rozwój KŁŻ pomoc przyznaje się, jeżeli operacja spełnia następujące warunki: </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III.10.1.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KŁŻ w okresie 3 lat poprzedzających dzień złożenia WOPP funkcjonował łącznie co najmniej 365 dni.</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lastRenderedPageBreak/>
              <w:t>III.10.2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żadnemu z rolników wchodzących w skład KŁŻ nie została dotychczas przyznana pomoc na rozwój KŁŻ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III.10.3.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upłynęło co najmniej 2 lata od dnia wypłaty pomocy na operację na start KŁŻ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III.10.4</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III.10.5.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line="240" w:lineRule="auto"/>
              <w:ind w:left="174"/>
              <w:rPr>
                <w:rFonts w:asciiTheme="minorHAnsi" w:hAnsiTheme="minorHAnsi" w:cstheme="minorHAnsi"/>
                <w:iCs/>
                <w:sz w:val="20"/>
                <w:szCs w:val="20"/>
              </w:rPr>
            </w:pPr>
            <w:r w:rsidRPr="00513949">
              <w:rPr>
                <w:rFonts w:asciiTheme="minorHAnsi" w:hAnsiTheme="minorHAnsi" w:cstheme="minorHAnsi"/>
                <w:iCs/>
                <w:sz w:val="20"/>
                <w:szCs w:val="20"/>
              </w:rPr>
              <w:t>Operacja przewiduje spełnienie co najmniej jednego z poniższych warunków:</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a) rozszerzenie współpracy o minimum 5 nowych rolników oraz dostosowanie efektywności KŁŻ do zwiększonej liczby rolników/partnerów w ramach tego KŁŻ,</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b) objęcie sprzedażą nowego asortymentu o cechach lub ilościach</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 xml:space="preserve"> wymagających nakładów finansowych na dostosowanie posiadanej infrastruktury,</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c) implementację nowych systemów sprzedaży, rozliczeń finansowych/księgowych,</w:t>
            </w:r>
          </w:p>
          <w:p w:rsidR="00513949" w:rsidRPr="00513949" w:rsidRDefault="00513949" w:rsidP="00871221">
            <w:pPr>
              <w:pStyle w:val="Akapitzlist"/>
              <w:spacing w:before="26" w:line="240" w:lineRule="auto"/>
              <w:ind w:left="316"/>
              <w:rPr>
                <w:rFonts w:asciiTheme="minorHAnsi" w:hAnsiTheme="minorHAnsi" w:cstheme="minorHAnsi"/>
                <w:iCs/>
                <w:sz w:val="20"/>
                <w:szCs w:val="20"/>
              </w:rPr>
            </w:pPr>
            <w:r w:rsidRPr="00513949">
              <w:rPr>
                <w:rFonts w:asciiTheme="minorHAnsi" w:hAnsiTheme="minorHAnsi" w:cstheme="minorHAnsi"/>
                <w:iCs/>
                <w:sz w:val="20"/>
                <w:szCs w:val="20"/>
              </w:rPr>
              <w:t>d) rozszerzenie kręgu odbiorców poprzez szerszą promocję produktów wytwarzanych przez członków tego KŁŻ, w tym zastosowanie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III.10.6.</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przewiduje zastosowanie wspólnego logo dla wszystkich producentów oraz produktów objętych projektem oraz wykorzystujących zasoby danego KŁŻ</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III.10.7.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III.10.8.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jest uzasadniona ekonomicznie, co potwierdza przedłożony uproszczony biznesplan, który:</w:t>
            </w:r>
          </w:p>
          <w:p w:rsidR="00513949" w:rsidRPr="00513949" w:rsidRDefault="00513949" w:rsidP="00513949">
            <w:pPr>
              <w:pStyle w:val="Akapitzlist"/>
              <w:numPr>
                <w:ilvl w:val="0"/>
                <w:numId w:val="15"/>
              </w:numPr>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jest racjonalny i uzasadniony zakresem operacji,</w:t>
            </w:r>
          </w:p>
          <w:p w:rsidR="00513949" w:rsidRPr="00513949" w:rsidRDefault="00513949" w:rsidP="00513949">
            <w:pPr>
              <w:pStyle w:val="Akapitzlist"/>
              <w:numPr>
                <w:ilvl w:val="0"/>
                <w:numId w:val="15"/>
              </w:numPr>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 xml:space="preserve"> zawiera co najmniej:</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wskazanie celu, w tym zakładanego ilościowego lub wartościowego poziomu sprzedaży produktów lub usług,</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planowany zakres działań niezbędnych do osiągnięcia celu, w tym wskazanie zakresu rzeczowego i nakładów i finansowych,</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513949" w:rsidRPr="00513949" w:rsidRDefault="00513949" w:rsidP="00513949">
            <w:pPr>
              <w:pStyle w:val="Akapitzlist"/>
              <w:numPr>
                <w:ilvl w:val="1"/>
                <w:numId w:val="8"/>
              </w:numPr>
              <w:spacing w:after="120" w:line="240" w:lineRule="auto"/>
              <w:jc w:val="both"/>
              <w:rPr>
                <w:rFonts w:asciiTheme="minorHAnsi" w:hAnsiTheme="minorHAnsi" w:cstheme="minorHAnsi"/>
                <w:iCs/>
                <w:sz w:val="20"/>
                <w:szCs w:val="20"/>
              </w:rPr>
            </w:pPr>
            <w:r w:rsidRPr="00513949">
              <w:rPr>
                <w:rFonts w:asciiTheme="minorHAnsi" w:hAnsiTheme="minorHAnsi" w:cstheme="minorHAnsi"/>
                <w:iCs/>
                <w:sz w:val="20"/>
                <w:szCs w:val="20"/>
              </w:rPr>
              <w:t xml:space="preserve">informacje dotyczące sposobu prowadzenia działalności; </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III.11.</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b/>
                <w:bCs/>
                <w:sz w:val="20"/>
                <w:szCs w:val="20"/>
              </w:rPr>
            </w:pPr>
            <w:r w:rsidRPr="00513949">
              <w:rPr>
                <w:rFonts w:asciiTheme="minorHAnsi" w:hAnsiTheme="minorHAnsi" w:cstheme="minorHAnsi"/>
                <w:b/>
                <w:bCs/>
                <w:iCs/>
                <w:sz w:val="20"/>
                <w:szCs w:val="20"/>
              </w:rPr>
              <w:t>W przypadku operacji z zakresu poprawa dostępu do usług dla lokalnych społeczności operacja spełnia następujące warunki: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III.11.1.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nie obejmuje inwestycji infrastrukturalnych ani operacji w zakresach: start DG, rozwój DG, start GA, start ZE, start GO, start KŁŻ, rozwój GA, rozwój ZE, rozwój GO lub rozwój KŁŻ;</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III.11.2.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Operacja zakłada, iż efekty operacji będą służyły zaspokajaniu potrzeb społeczności lokalnej, a ewentualne obiekty infrastruktury powstające w ramach tych operacji będą ogólnodostępne.</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III.12.</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
                <w:bCs/>
                <w:iCs/>
                <w:sz w:val="20"/>
                <w:szCs w:val="20"/>
              </w:rPr>
              <w:t>W przypadku operacji z  zakresu poprawy dostępu do małej infrastruktury publicznej pomoc przyznaje się, jeżeli:</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III.12.1.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służy zaspokajaniu potrzeb społeczności lokalnej.</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lastRenderedPageBreak/>
              <w:t>III.12.2.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infrastruktura będąca efektem tej inwestycji jest ogólnodostępna i niekomercyjna lub obejmuje obiekty użyteczności publicznej;</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III.12.3.</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koszty całkowite operacji nie przekraczają 1 mln euro.</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III.13.</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
                <w:bCs/>
                <w:iCs/>
                <w:sz w:val="20"/>
                <w:szCs w:val="20"/>
              </w:rPr>
              <w:t>W zakresie włączenie społeczne seniorów, ludzi młodych lub osób w niekorzystnej sytuacji pomoc przyznaje się, jeżeli  operacja spełnia następujące warunki:</w:t>
            </w:r>
          </w:p>
        </w:tc>
      </w:tr>
      <w:tr w:rsidR="00513949" w:rsidRPr="00513949" w:rsidTr="00513949">
        <w:trPr>
          <w:trHeight w:val="733"/>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III.13.1.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operacja nie jest realizowana w ramach działalności gospodarczej, do której stosuje się ustawę Prawo przedsiębiorców.</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III.14.</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b/>
                <w:bCs/>
                <w:iCs/>
                <w:sz w:val="20"/>
                <w:szCs w:val="20"/>
              </w:rPr>
            </w:pPr>
            <w:r w:rsidRPr="00513949">
              <w:rPr>
                <w:rFonts w:asciiTheme="minorHAnsi" w:hAnsiTheme="minorHAnsi" w:cstheme="minorHAnsi"/>
                <w:b/>
                <w:bCs/>
                <w:iCs/>
                <w:sz w:val="20"/>
                <w:szCs w:val="20"/>
              </w:rPr>
              <w:t>W przypadku gdy operacja jest inwestycją trwale związaną z nieruchomością, pomoc przyznaje się, jeżeli jest realizowana:</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III.14.1.</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na obszarze objętym LSR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1398"/>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III.14.2.</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20" w:line="240" w:lineRule="auto"/>
              <w:ind w:left="0"/>
              <w:jc w:val="both"/>
              <w:rPr>
                <w:rFonts w:asciiTheme="minorHAnsi" w:hAnsiTheme="minorHAnsi" w:cstheme="minorHAnsi"/>
                <w:iCs/>
                <w:sz w:val="20"/>
                <w:szCs w:val="20"/>
              </w:rPr>
            </w:pPr>
            <w:r w:rsidRPr="00513949">
              <w:rPr>
                <w:rFonts w:asciiTheme="minorHAnsi" w:hAnsiTheme="minorHAnsi" w:cstheme="minorHAnsi"/>
                <w:iCs/>
                <w:sz w:val="20"/>
                <w:szCs w:val="20"/>
              </w:rPr>
              <w:t xml:space="preserve"> 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III.15.</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bCs/>
                <w:iCs/>
                <w:sz w:val="20"/>
                <w:szCs w:val="20"/>
              </w:rPr>
            </w:pPr>
            <w:r w:rsidRPr="00513949">
              <w:rPr>
                <w:rFonts w:asciiTheme="minorHAnsi" w:hAnsiTheme="minorHAnsi" w:cstheme="minorHAnsi"/>
                <w:bCs/>
                <w:iCs/>
                <w:sz w:val="20"/>
                <w:szCs w:val="20"/>
              </w:rPr>
              <w:t>W przypadku operacji, która obejmuje koszty zakupu i instalacji odnawialnych źródeł energii,  suma planowanych do poniesienia kosztów dotyczących odnawialnych źródeł energii nie przekracza połowy wszystkich kosztów kwalifikowalnych.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Del="00E16294" w:rsidRDefault="00513949" w:rsidP="00871221">
            <w:pPr>
              <w:rPr>
                <w:rFonts w:asciiTheme="minorHAnsi" w:hAnsiTheme="minorHAnsi" w:cstheme="minorHAnsi"/>
                <w:b/>
                <w:bCs/>
                <w:sz w:val="20"/>
                <w:szCs w:val="20"/>
              </w:rPr>
            </w:pPr>
            <w:r w:rsidRPr="00513949">
              <w:rPr>
                <w:rFonts w:asciiTheme="minorHAnsi" w:hAnsiTheme="minorHAnsi" w:cstheme="minorHAnsi"/>
                <w:b/>
                <w:bCs/>
                <w:sz w:val="20"/>
                <w:szCs w:val="20"/>
              </w:rPr>
              <w:t>III.16</w:t>
            </w:r>
          </w:p>
        </w:tc>
        <w:tc>
          <w:tcPr>
            <w:tcW w:w="8793" w:type="dxa"/>
            <w:gridSpan w:val="4"/>
            <w:tcBorders>
              <w:bottom w:val="nil"/>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b/>
                <w:bCs/>
                <w:iCs/>
                <w:sz w:val="20"/>
                <w:szCs w:val="20"/>
              </w:rPr>
              <w:t>W przypadku operacji z zakresu kształtowanie świadomości obywatelskiej pomoc przyznaje się, jeżeli operacja:</w:t>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III.16.1</w:t>
            </w:r>
          </w:p>
        </w:tc>
        <w:tc>
          <w:tcPr>
            <w:tcW w:w="6235" w:type="dxa"/>
            <w:tcBorders>
              <w:bottom w:val="nil"/>
              <w:right w:val="single" w:sz="4" w:space="0" w:color="auto"/>
            </w:tcBorders>
            <w:shd w:val="clear" w:color="auto" w:fill="auto"/>
            <w:vAlign w:val="center"/>
          </w:tcPr>
          <w:p w:rsidR="00513949" w:rsidRPr="00513949" w:rsidRDefault="00513949" w:rsidP="00513949">
            <w:pPr>
              <w:pStyle w:val="Akapitzlist"/>
              <w:numPr>
                <w:ilvl w:val="1"/>
                <w:numId w:val="18"/>
              </w:numPr>
              <w:spacing w:after="160" w:line="240" w:lineRule="auto"/>
              <w:ind w:left="316" w:hanging="283"/>
              <w:rPr>
                <w:rFonts w:asciiTheme="minorHAnsi" w:hAnsiTheme="minorHAnsi" w:cstheme="minorHAnsi"/>
                <w:iCs/>
                <w:sz w:val="20"/>
                <w:szCs w:val="20"/>
              </w:rPr>
            </w:pPr>
            <w:r w:rsidRPr="00513949">
              <w:rPr>
                <w:rFonts w:asciiTheme="minorHAnsi" w:hAnsiTheme="minorHAnsi" w:cstheme="minorHAnsi"/>
                <w:iCs/>
                <w:sz w:val="20"/>
                <w:szCs w:val="20"/>
              </w:rPr>
              <w:t>dotyczy co najmniej jednego z poniższych obszarów:</w:t>
            </w:r>
          </w:p>
          <w:p w:rsidR="00513949" w:rsidRPr="00513949" w:rsidRDefault="00513949" w:rsidP="00871221">
            <w:pPr>
              <w:pStyle w:val="Akapitzlist"/>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a) zrównoważonego rolnictwa,</w:t>
            </w:r>
          </w:p>
          <w:p w:rsidR="00513949" w:rsidRPr="00513949" w:rsidRDefault="00513949" w:rsidP="00871221">
            <w:pPr>
              <w:pStyle w:val="Akapitzlist"/>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b) gospodarki rolno-spożywczej,</w:t>
            </w:r>
          </w:p>
          <w:p w:rsidR="00513949" w:rsidRPr="00513949" w:rsidRDefault="00513949" w:rsidP="00871221">
            <w:pPr>
              <w:pStyle w:val="Akapitzlist"/>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 xml:space="preserve">c) zielonej gospodarki lub </w:t>
            </w:r>
            <w:proofErr w:type="spellStart"/>
            <w:r w:rsidRPr="00513949">
              <w:rPr>
                <w:rFonts w:asciiTheme="minorHAnsi" w:hAnsiTheme="minorHAnsi" w:cstheme="minorHAnsi"/>
                <w:iCs/>
                <w:sz w:val="20"/>
                <w:szCs w:val="20"/>
              </w:rPr>
              <w:t>biogospodarki</w:t>
            </w:r>
            <w:proofErr w:type="spellEnd"/>
            <w:r w:rsidRPr="00513949">
              <w:rPr>
                <w:rFonts w:asciiTheme="minorHAnsi" w:hAnsiTheme="minorHAnsi" w:cstheme="minorHAnsi"/>
                <w:iCs/>
                <w:sz w:val="20"/>
                <w:szCs w:val="20"/>
              </w:rPr>
              <w:t>,</w:t>
            </w:r>
          </w:p>
          <w:p w:rsidR="00513949" w:rsidRPr="00513949" w:rsidRDefault="00513949" w:rsidP="00871221">
            <w:pPr>
              <w:pStyle w:val="Akapitzlist"/>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d) wsparcia rozwoju wiedzy i umiejętności w zakresie innowacyjności, cyfryzacji lub przedsiębiorczości,</w:t>
            </w:r>
          </w:p>
          <w:p w:rsidR="00513949" w:rsidRPr="00513949" w:rsidRDefault="00513949" w:rsidP="00871221">
            <w:pPr>
              <w:pStyle w:val="Akapitzlist"/>
              <w:spacing w:after="160" w:line="240" w:lineRule="auto"/>
              <w:rPr>
                <w:rFonts w:asciiTheme="minorHAnsi" w:hAnsiTheme="minorHAnsi" w:cstheme="minorHAnsi"/>
                <w:iCs/>
                <w:sz w:val="20"/>
                <w:szCs w:val="20"/>
              </w:rPr>
            </w:pPr>
            <w:r w:rsidRPr="00513949">
              <w:rPr>
                <w:rFonts w:asciiTheme="minorHAnsi" w:hAnsiTheme="minorHAnsi" w:cstheme="minorHAnsi"/>
                <w:iCs/>
                <w:sz w:val="20"/>
                <w:szCs w:val="20"/>
              </w:rPr>
              <w:t>e) wzmacniania programów edukacji liderów życia publicznego lub społecznego;</w:t>
            </w:r>
          </w:p>
          <w:p w:rsidR="00513949" w:rsidRPr="00513949" w:rsidRDefault="00513949" w:rsidP="00871221">
            <w:pPr>
              <w:pStyle w:val="Akapitzlist"/>
              <w:spacing w:after="16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2.  nie obejmuje inwestycji infrastrukturalnych.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III.17.</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bCs/>
                <w:iCs/>
                <w:sz w:val="20"/>
                <w:szCs w:val="20"/>
              </w:rPr>
            </w:pPr>
            <w:r w:rsidRPr="00513949">
              <w:rPr>
                <w:rFonts w:asciiTheme="minorHAnsi" w:hAnsiTheme="minorHAnsi" w:cstheme="minorHAnsi"/>
                <w:bCs/>
                <w:iCs/>
                <w:sz w:val="20"/>
                <w:szCs w:val="20"/>
              </w:rPr>
              <w:t>W przypadku operacji z zakresu ochrona dziedzictwa kulturowego polskiej wsi pomoc na operację, która dotyczy inwestycji w obiekt zabytkowy, przyznaje się, jeżeli wnioskodawca wykaże, iż obiekt jest objęty formą ochrony zabytków (np. jest wpisany do ewidencji zabytków, rejestru zabytków itp.).</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bCs/>
                <w:sz w:val="20"/>
                <w:szCs w:val="20"/>
              </w:rPr>
            </w:pPr>
            <w:r w:rsidRPr="00513949">
              <w:rPr>
                <w:rFonts w:asciiTheme="minorHAnsi" w:hAnsiTheme="minorHAnsi" w:cstheme="minorHAnsi"/>
                <w:bCs/>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bCs/>
                <w:sz w:val="20"/>
                <w:szCs w:val="20"/>
              </w:rPr>
            </w:pPr>
            <w:r w:rsidRPr="00513949">
              <w:rPr>
                <w:rFonts w:asciiTheme="minorHAnsi" w:hAnsiTheme="minorHAnsi" w:cstheme="minorHAnsi"/>
                <w:bCs/>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bCs/>
                <w:sz w:val="20"/>
                <w:szCs w:val="20"/>
              </w:rPr>
            </w:pPr>
            <w:r w:rsidRPr="00513949">
              <w:rPr>
                <w:rFonts w:asciiTheme="minorHAnsi" w:hAnsiTheme="minorHAnsi" w:cstheme="minorHAnsi"/>
                <w:bCs/>
                <w:sz w:val="20"/>
                <w:szCs w:val="20"/>
              </w:rPr>
              <w:sym w:font="Webdings" w:char="F063"/>
            </w:r>
          </w:p>
        </w:tc>
      </w:tr>
      <w:tr w:rsidR="00513949" w:rsidRPr="00513949" w:rsidTr="00513949">
        <w:trPr>
          <w:trHeight w:val="282"/>
        </w:trPr>
        <w:tc>
          <w:tcPr>
            <w:tcW w:w="954" w:type="dxa"/>
            <w:tcBorders>
              <w:bottom w:val="nil"/>
              <w:right w:val="single" w:sz="4" w:space="0" w:color="auto"/>
            </w:tcBorders>
            <w:shd w:val="clear" w:color="auto" w:fill="auto"/>
            <w:vAlign w:val="center"/>
          </w:tcPr>
          <w:p w:rsidR="00513949" w:rsidRPr="00513949" w:rsidRDefault="00513949" w:rsidP="00871221">
            <w:pPr>
              <w:rPr>
                <w:rFonts w:asciiTheme="minorHAnsi" w:hAnsiTheme="minorHAnsi" w:cstheme="minorHAnsi"/>
                <w:bCs/>
                <w:sz w:val="20"/>
                <w:szCs w:val="20"/>
              </w:rPr>
            </w:pPr>
            <w:r w:rsidRPr="00513949">
              <w:rPr>
                <w:rFonts w:asciiTheme="minorHAnsi" w:hAnsiTheme="minorHAnsi" w:cstheme="minorHAnsi"/>
                <w:bCs/>
                <w:sz w:val="20"/>
                <w:szCs w:val="20"/>
              </w:rPr>
              <w:t>IV18.</w:t>
            </w:r>
          </w:p>
        </w:tc>
        <w:tc>
          <w:tcPr>
            <w:tcW w:w="6235" w:type="dxa"/>
            <w:tcBorders>
              <w:bottom w:val="nil"/>
              <w:right w:val="single" w:sz="4" w:space="0" w:color="auto"/>
            </w:tcBorders>
            <w:shd w:val="clear" w:color="auto" w:fill="auto"/>
            <w:vAlign w:val="center"/>
          </w:tcPr>
          <w:p w:rsidR="00513949" w:rsidRPr="00513949" w:rsidRDefault="00513949" w:rsidP="00871221">
            <w:pPr>
              <w:pStyle w:val="Akapitzlist"/>
              <w:spacing w:after="160" w:line="240" w:lineRule="auto"/>
              <w:ind w:left="0"/>
              <w:rPr>
                <w:rFonts w:asciiTheme="minorHAnsi" w:hAnsiTheme="minorHAnsi" w:cstheme="minorHAnsi"/>
                <w:bCs/>
                <w:iCs/>
                <w:sz w:val="20"/>
                <w:szCs w:val="20"/>
              </w:rPr>
            </w:pPr>
            <w:r w:rsidRPr="00513949">
              <w:rPr>
                <w:rFonts w:asciiTheme="minorHAnsi" w:hAnsiTheme="minorHAnsi" w:cstheme="minorHAnsi"/>
                <w:bCs/>
                <w:iCs/>
                <w:sz w:val="20"/>
                <w:szCs w:val="20"/>
              </w:rPr>
              <w:t>W zakresie ochrona dziedzictwa przyrodniczego polskiej wsi, pomoc na inwestycje infrastrukturalne przyznaje się, jeżeli wnioskodawca wykaże, iż operacja będzie realizowana na obszarze objętym formą ochrony przyrody lub dotyczy pomnika przyrody.</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b/>
                <w:bCs/>
                <w:sz w:val="20"/>
                <w:szCs w:val="20"/>
              </w:rPr>
            </w:pPr>
            <w:bookmarkStart w:id="2" w:name="_Hlk156310498"/>
            <w:r w:rsidRPr="00513949">
              <w:rPr>
                <w:rFonts w:asciiTheme="minorHAnsi" w:hAnsiTheme="minorHAnsi" w:cstheme="minorHAnsi"/>
                <w:b/>
                <w:bCs/>
                <w:sz w:val="20"/>
                <w:szCs w:val="20"/>
              </w:rPr>
              <w:t>III.19.</w:t>
            </w:r>
          </w:p>
        </w:tc>
        <w:tc>
          <w:tcPr>
            <w:tcW w:w="8793" w:type="dxa"/>
            <w:gridSpan w:val="4"/>
            <w:tcBorders>
              <w:bottom w:val="nil"/>
            </w:tcBorders>
            <w:shd w:val="clear" w:color="auto" w:fill="D9D9D9"/>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b/>
                <w:bCs/>
                <w:iCs/>
                <w:sz w:val="20"/>
                <w:szCs w:val="20"/>
              </w:rPr>
              <w:t>Pomoc na operację własną LGD przyznaje się, jeżeli:</w:t>
            </w:r>
          </w:p>
        </w:tc>
      </w:tr>
      <w:bookmarkEnd w:id="2"/>
      <w:tr w:rsidR="00513949" w:rsidRPr="00513949" w:rsidTr="00871221">
        <w:trPr>
          <w:trHeight w:val="282"/>
        </w:trPr>
        <w:tc>
          <w:tcPr>
            <w:tcW w:w="954" w:type="dxa"/>
            <w:tcBorders>
              <w:bottom w:val="nil"/>
              <w:right w:val="single" w:sz="4" w:space="0" w:color="auto"/>
            </w:tcBorders>
            <w:shd w:val="clear" w:color="auto" w:fill="D9D9D9"/>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III.19.1.</w:t>
            </w:r>
          </w:p>
        </w:tc>
        <w:tc>
          <w:tcPr>
            <w:tcW w:w="6235" w:type="dxa"/>
            <w:tcBorders>
              <w:bottom w:val="nil"/>
              <w:right w:val="single" w:sz="4" w:space="0" w:color="auto"/>
            </w:tcBorders>
            <w:shd w:val="clear" w:color="auto" w:fill="D9D9D9"/>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r w:rsidRPr="00513949">
              <w:rPr>
                <w:rFonts w:asciiTheme="minorHAnsi" w:hAnsiTheme="minorHAnsi" w:cstheme="minorHAnsi"/>
                <w:iCs/>
                <w:sz w:val="20"/>
                <w:szCs w:val="20"/>
              </w:rPr>
              <w:t>LGD wykaże, że operacja nie realizuje zadań LGD w ramach komponentu Zarządzanie LSR;</w:t>
            </w:r>
          </w:p>
        </w:tc>
        <w:tc>
          <w:tcPr>
            <w:tcW w:w="857" w:type="dxa"/>
            <w:tcBorders>
              <w:top w:val="single" w:sz="4" w:space="0" w:color="auto"/>
              <w:left w:val="single" w:sz="4" w:space="0" w:color="auto"/>
              <w:bottom w:val="nil"/>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r w:rsidR="00513949" w:rsidRPr="00513949" w:rsidTr="00513949">
        <w:trPr>
          <w:trHeight w:val="282"/>
        </w:trPr>
        <w:tc>
          <w:tcPr>
            <w:tcW w:w="954" w:type="dxa"/>
            <w:tcBorders>
              <w:right w:val="single" w:sz="4" w:space="0" w:color="auto"/>
            </w:tcBorders>
            <w:shd w:val="clear" w:color="auto" w:fill="auto"/>
            <w:vAlign w:val="center"/>
          </w:tcPr>
          <w:p w:rsidR="00513949" w:rsidRPr="00513949" w:rsidRDefault="00513949" w:rsidP="00871221">
            <w:pPr>
              <w:rPr>
                <w:rFonts w:asciiTheme="minorHAnsi" w:hAnsiTheme="minorHAnsi" w:cstheme="minorHAnsi"/>
                <w:sz w:val="20"/>
                <w:szCs w:val="20"/>
              </w:rPr>
            </w:pPr>
            <w:r w:rsidRPr="00513949">
              <w:rPr>
                <w:rFonts w:asciiTheme="minorHAnsi" w:hAnsiTheme="minorHAnsi" w:cstheme="minorHAnsi"/>
                <w:sz w:val="20"/>
                <w:szCs w:val="20"/>
              </w:rPr>
              <w:t>III.19.2.</w:t>
            </w:r>
          </w:p>
        </w:tc>
        <w:tc>
          <w:tcPr>
            <w:tcW w:w="6235" w:type="dxa"/>
            <w:tcBorders>
              <w:right w:val="single" w:sz="4" w:space="0" w:color="auto"/>
            </w:tcBorders>
            <w:shd w:val="clear" w:color="auto" w:fill="auto"/>
            <w:vAlign w:val="center"/>
          </w:tcPr>
          <w:p w:rsidR="00513949" w:rsidRPr="00513949" w:rsidRDefault="00513949" w:rsidP="00871221">
            <w:pPr>
              <w:pStyle w:val="Akapitzlist"/>
              <w:spacing w:before="26" w:after="0" w:line="240" w:lineRule="auto"/>
              <w:ind w:left="0"/>
              <w:rPr>
                <w:rFonts w:asciiTheme="minorHAnsi" w:hAnsiTheme="minorHAnsi" w:cstheme="minorHAnsi"/>
                <w:iCs/>
                <w:sz w:val="20"/>
                <w:szCs w:val="20"/>
              </w:rPr>
            </w:pPr>
            <w:bookmarkStart w:id="3" w:name="_Hlk156310619"/>
            <w:r w:rsidRPr="00513949">
              <w:rPr>
                <w:rFonts w:asciiTheme="minorHAnsi" w:hAnsiTheme="minorHAnsi" w:cstheme="minorHAnsi"/>
                <w:iCs/>
                <w:sz w:val="20"/>
                <w:szCs w:val="20"/>
              </w:rPr>
              <w:t>Ponadto operacja:</w:t>
            </w:r>
          </w:p>
          <w:p w:rsidR="00513949" w:rsidRPr="00513949" w:rsidRDefault="00513949" w:rsidP="00513949">
            <w:pPr>
              <w:pStyle w:val="Akapitzlist"/>
              <w:numPr>
                <w:ilvl w:val="0"/>
                <w:numId w:val="10"/>
              </w:numPr>
              <w:spacing w:after="120" w:line="240" w:lineRule="auto"/>
              <w:ind w:left="1134"/>
              <w:jc w:val="both"/>
              <w:rPr>
                <w:rFonts w:asciiTheme="minorHAnsi" w:hAnsiTheme="minorHAnsi" w:cstheme="minorHAnsi"/>
                <w:iCs/>
                <w:sz w:val="20"/>
                <w:szCs w:val="20"/>
              </w:rPr>
            </w:pPr>
            <w:r w:rsidRPr="00513949">
              <w:rPr>
                <w:rFonts w:asciiTheme="minorHAnsi" w:hAnsiTheme="minorHAnsi" w:cstheme="minorHAnsi"/>
                <w:iCs/>
                <w:sz w:val="20"/>
                <w:szCs w:val="20"/>
              </w:rPr>
              <w:t>jest niezbędna do osiągnięcia danego celu/realizacji przedsięwzięcia LSR,</w:t>
            </w:r>
          </w:p>
          <w:p w:rsidR="00513949" w:rsidRPr="00513949" w:rsidRDefault="00513949" w:rsidP="00513949">
            <w:pPr>
              <w:pStyle w:val="Akapitzlist"/>
              <w:numPr>
                <w:ilvl w:val="0"/>
                <w:numId w:val="10"/>
              </w:numPr>
              <w:spacing w:after="120" w:line="240" w:lineRule="auto"/>
              <w:ind w:left="1134"/>
              <w:jc w:val="both"/>
              <w:rPr>
                <w:rFonts w:asciiTheme="minorHAnsi" w:hAnsiTheme="minorHAnsi" w:cstheme="minorHAnsi"/>
                <w:iCs/>
                <w:sz w:val="20"/>
                <w:szCs w:val="20"/>
              </w:rPr>
            </w:pPr>
            <w:r w:rsidRPr="00513949">
              <w:rPr>
                <w:rFonts w:asciiTheme="minorHAnsi" w:hAnsiTheme="minorHAnsi" w:cstheme="minorHAnsi"/>
                <w:iCs/>
                <w:sz w:val="20"/>
                <w:szCs w:val="20"/>
              </w:rPr>
              <w:t>realizuje cele publiczne oraz niekomercyjne,</w:t>
            </w:r>
          </w:p>
          <w:p w:rsidR="00513949" w:rsidRPr="00513949" w:rsidRDefault="00513949" w:rsidP="00513949">
            <w:pPr>
              <w:pStyle w:val="Akapitzlist"/>
              <w:numPr>
                <w:ilvl w:val="0"/>
                <w:numId w:val="10"/>
              </w:numPr>
              <w:spacing w:after="120" w:line="240" w:lineRule="auto"/>
              <w:ind w:left="1134"/>
              <w:jc w:val="both"/>
              <w:rPr>
                <w:rFonts w:asciiTheme="minorHAnsi" w:hAnsiTheme="minorHAnsi" w:cstheme="minorHAnsi"/>
                <w:iCs/>
                <w:sz w:val="20"/>
                <w:szCs w:val="20"/>
              </w:rPr>
            </w:pPr>
            <w:r w:rsidRPr="00513949">
              <w:rPr>
                <w:rFonts w:asciiTheme="minorHAnsi" w:hAnsiTheme="minorHAnsi" w:cstheme="minorHAnsi"/>
                <w:iCs/>
                <w:sz w:val="20"/>
                <w:szCs w:val="20"/>
              </w:rPr>
              <w:t>spełni warunki przyznania pomocy dla danego zakresu wsparcia,</w:t>
            </w:r>
          </w:p>
          <w:p w:rsidR="00513949" w:rsidRPr="00513949" w:rsidRDefault="00513949" w:rsidP="00513949">
            <w:pPr>
              <w:pStyle w:val="Akapitzlist"/>
              <w:numPr>
                <w:ilvl w:val="0"/>
                <w:numId w:val="10"/>
              </w:numPr>
              <w:spacing w:after="120" w:line="240" w:lineRule="auto"/>
              <w:ind w:left="1134"/>
              <w:jc w:val="both"/>
              <w:rPr>
                <w:rFonts w:asciiTheme="minorHAnsi" w:hAnsiTheme="minorHAnsi" w:cstheme="minorHAnsi"/>
                <w:iCs/>
                <w:sz w:val="20"/>
                <w:szCs w:val="20"/>
              </w:rPr>
            </w:pPr>
            <w:r w:rsidRPr="00513949">
              <w:rPr>
                <w:rFonts w:asciiTheme="minorHAnsi" w:hAnsiTheme="minorHAnsi" w:cstheme="minorHAnsi"/>
                <w:iCs/>
                <w:sz w:val="20"/>
                <w:szCs w:val="20"/>
              </w:rPr>
              <w:t xml:space="preserve">nie jest operacją realizowaną w partnerstwie </w:t>
            </w:r>
            <w:bookmarkEnd w:id="3"/>
            <w:r w:rsidRPr="00513949">
              <w:rPr>
                <w:rFonts w:asciiTheme="minorHAnsi" w:hAnsiTheme="minorHAnsi" w:cstheme="minorHAnsi"/>
                <w:iCs/>
                <w:sz w:val="20"/>
                <w:szCs w:val="20"/>
              </w:rPr>
              <w:t>albo projektem partnerskim.</w:t>
            </w:r>
          </w:p>
          <w:p w:rsidR="00513949" w:rsidRPr="00513949" w:rsidRDefault="00513949" w:rsidP="00513949">
            <w:pPr>
              <w:pStyle w:val="Akapitzlist"/>
              <w:numPr>
                <w:ilvl w:val="0"/>
                <w:numId w:val="10"/>
              </w:numPr>
              <w:spacing w:after="120" w:line="240" w:lineRule="auto"/>
              <w:ind w:left="1134"/>
              <w:jc w:val="both"/>
              <w:rPr>
                <w:rFonts w:asciiTheme="minorHAnsi" w:hAnsiTheme="minorHAnsi" w:cstheme="minorHAnsi"/>
                <w:iCs/>
                <w:sz w:val="20"/>
                <w:szCs w:val="20"/>
              </w:rPr>
            </w:pPr>
            <w:r w:rsidRPr="00513949">
              <w:rPr>
                <w:rFonts w:asciiTheme="minorHAnsi" w:hAnsiTheme="minorHAnsi" w:cstheme="minorHAnsi"/>
                <w:iCs/>
                <w:sz w:val="20"/>
                <w:szCs w:val="20"/>
              </w:rPr>
              <w:t xml:space="preserve">Nie dotyczy następujących zakresów wsparcia: start DG, start GA, start ZE, start GO, start KŁŻ, rozwój DG, rozwój GA, </w:t>
            </w:r>
            <w:r w:rsidRPr="00513949">
              <w:rPr>
                <w:rFonts w:asciiTheme="minorHAnsi" w:hAnsiTheme="minorHAnsi" w:cstheme="minorHAnsi"/>
                <w:iCs/>
                <w:sz w:val="20"/>
                <w:szCs w:val="20"/>
              </w:rPr>
              <w:lastRenderedPageBreak/>
              <w:t>rozwój ZE, rozwój GO, rozwój KŁŻ oraz przygotowanie projektów partnerskich.</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lastRenderedPageBreak/>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c>
          <w:tcPr>
            <w:tcW w:w="992" w:type="dxa"/>
            <w:tcBorders>
              <w:top w:val="single" w:sz="4" w:space="0" w:color="auto"/>
              <w:left w:val="single" w:sz="4" w:space="0" w:color="auto"/>
              <w:bottom w:val="single" w:sz="4" w:space="0" w:color="auto"/>
            </w:tcBorders>
            <w:shd w:val="clear" w:color="auto" w:fill="auto"/>
            <w:vAlign w:val="center"/>
          </w:tcPr>
          <w:p w:rsidR="00513949" w:rsidRPr="00513949" w:rsidRDefault="00513949" w:rsidP="00871221">
            <w:pPr>
              <w:jc w:val="center"/>
              <w:rPr>
                <w:rFonts w:asciiTheme="minorHAnsi" w:hAnsiTheme="minorHAnsi" w:cstheme="minorHAnsi"/>
                <w:sz w:val="20"/>
                <w:szCs w:val="20"/>
              </w:rPr>
            </w:pPr>
            <w:r w:rsidRPr="00513949">
              <w:rPr>
                <w:rFonts w:asciiTheme="minorHAnsi" w:hAnsiTheme="minorHAnsi" w:cstheme="minorHAnsi"/>
                <w:sz w:val="20"/>
                <w:szCs w:val="20"/>
              </w:rPr>
              <w:sym w:font="Webdings" w:char="F063"/>
            </w:r>
          </w:p>
        </w:tc>
      </w:tr>
    </w:tbl>
    <w:p w:rsidR="00637F29" w:rsidRPr="00513949" w:rsidRDefault="00637F29" w:rsidP="00806DCA">
      <w:pPr>
        <w:pStyle w:val="Tekstpodstawowy"/>
        <w:spacing w:after="0"/>
        <w:ind w:left="720"/>
        <w:rPr>
          <w:rFonts w:asciiTheme="minorHAnsi" w:hAnsiTheme="minorHAnsi" w:cstheme="minorHAnsi"/>
          <w:sz w:val="20"/>
          <w:szCs w:val="20"/>
        </w:rPr>
      </w:pPr>
    </w:p>
    <w:p w:rsidR="00806DCA" w:rsidRPr="00513949" w:rsidRDefault="00637F29" w:rsidP="00637F29">
      <w:pPr>
        <w:pStyle w:val="Tekstpodstawowy"/>
        <w:numPr>
          <w:ilvl w:val="0"/>
          <w:numId w:val="2"/>
        </w:numPr>
        <w:spacing w:after="0"/>
        <w:rPr>
          <w:rFonts w:asciiTheme="minorHAnsi" w:hAnsiTheme="minorHAnsi" w:cstheme="minorHAnsi"/>
          <w:sz w:val="20"/>
          <w:szCs w:val="20"/>
        </w:rPr>
      </w:pPr>
      <w:r w:rsidRPr="00513949">
        <w:rPr>
          <w:rFonts w:asciiTheme="minorHAnsi" w:hAnsiTheme="minorHAnsi" w:cstheme="minorHAnsi"/>
          <w:sz w:val="20"/>
          <w:szCs w:val="20"/>
        </w:rPr>
        <w:t xml:space="preserve">WYNIK WERYFIKACJI ZGODNOŚCI </w:t>
      </w:r>
      <w:r w:rsidR="007E4E19">
        <w:rPr>
          <w:rFonts w:asciiTheme="minorHAnsi" w:hAnsiTheme="minorHAnsi" w:cstheme="minorHAnsi"/>
          <w:sz w:val="20"/>
          <w:szCs w:val="20"/>
        </w:rPr>
        <w:t>WNIOSKU</w:t>
      </w:r>
      <w:r w:rsidRPr="00513949">
        <w:rPr>
          <w:rFonts w:asciiTheme="minorHAnsi" w:hAnsiTheme="minorHAnsi" w:cstheme="minorHAnsi"/>
          <w:sz w:val="20"/>
          <w:szCs w:val="20"/>
        </w:rPr>
        <w:t xml:space="preserve"> Z </w:t>
      </w:r>
      <w:r w:rsidR="00E95E5B" w:rsidRPr="00513949">
        <w:rPr>
          <w:rFonts w:asciiTheme="minorHAnsi" w:hAnsiTheme="minorHAnsi" w:cstheme="minorHAnsi"/>
          <w:sz w:val="20"/>
          <w:szCs w:val="20"/>
        </w:rPr>
        <w:t>WARUNKAMI UDZIELENIA WSPARCIA Z</w:t>
      </w:r>
      <w:r w:rsidR="008B6069" w:rsidRPr="00513949">
        <w:rPr>
          <w:rFonts w:asciiTheme="minorHAnsi" w:hAnsiTheme="minorHAnsi" w:cstheme="minorHAnsi"/>
          <w:sz w:val="20"/>
          <w:szCs w:val="20"/>
        </w:rPr>
        <w:t xml:space="preserve"> PROGRAMU PS WPR</w:t>
      </w:r>
    </w:p>
    <w:tbl>
      <w:tblPr>
        <w:tblW w:w="9638" w:type="dxa"/>
        <w:tblLayout w:type="fixed"/>
        <w:tblCellMar>
          <w:top w:w="45" w:type="dxa"/>
          <w:left w:w="45" w:type="dxa"/>
          <w:bottom w:w="45" w:type="dxa"/>
          <w:right w:w="45" w:type="dxa"/>
        </w:tblCellMar>
        <w:tblLook w:val="0000" w:firstRow="0" w:lastRow="0" w:firstColumn="0" w:lastColumn="0" w:noHBand="0" w:noVBand="0"/>
      </w:tblPr>
      <w:tblGrid>
        <w:gridCol w:w="3269"/>
        <w:gridCol w:w="6369"/>
      </w:tblGrid>
      <w:tr w:rsidR="00833636" w:rsidRPr="00513949">
        <w:tc>
          <w:tcPr>
            <w:tcW w:w="3269" w:type="dxa"/>
            <w:tcBorders>
              <w:top w:val="single" w:sz="2" w:space="0" w:color="000000"/>
              <w:left w:val="single" w:sz="2" w:space="0" w:color="000000"/>
              <w:bottom w:val="single" w:sz="2" w:space="0" w:color="000000"/>
              <w:right w:val="single" w:sz="2" w:space="0" w:color="000000"/>
            </w:tcBorders>
            <w:vAlign w:val="center"/>
          </w:tcPr>
          <w:p w:rsidR="00833636" w:rsidRPr="00513949" w:rsidRDefault="00637F29" w:rsidP="00E95E5B">
            <w:pPr>
              <w:pStyle w:val="Zawartotabeli"/>
              <w:rPr>
                <w:rFonts w:asciiTheme="minorHAnsi" w:hAnsiTheme="minorHAnsi" w:cstheme="minorHAnsi"/>
                <w:sz w:val="20"/>
                <w:szCs w:val="20"/>
              </w:rPr>
            </w:pPr>
            <w:r w:rsidRPr="00513949">
              <w:rPr>
                <w:rFonts w:asciiTheme="minorHAnsi" w:hAnsiTheme="minorHAnsi" w:cstheme="minorHAnsi"/>
                <w:sz w:val="20"/>
                <w:szCs w:val="20"/>
              </w:rPr>
              <w:t xml:space="preserve">Na podstawie przeprowadzonej weryfikacji </w:t>
            </w:r>
            <w:r w:rsidR="00E95E5B" w:rsidRPr="00513949">
              <w:rPr>
                <w:rFonts w:asciiTheme="minorHAnsi" w:hAnsiTheme="minorHAnsi" w:cstheme="minorHAnsi"/>
                <w:sz w:val="20"/>
                <w:szCs w:val="20"/>
              </w:rPr>
              <w:t>wniosek</w:t>
            </w:r>
            <w:r w:rsidRPr="00513949">
              <w:rPr>
                <w:rFonts w:asciiTheme="minorHAnsi" w:hAnsiTheme="minorHAnsi" w:cstheme="minorHAnsi"/>
                <w:sz w:val="20"/>
                <w:szCs w:val="20"/>
              </w:rPr>
              <w:t xml:space="preserve"> uznaje się za zgodną z PS WPR</w:t>
            </w:r>
          </w:p>
        </w:tc>
        <w:tc>
          <w:tcPr>
            <w:tcW w:w="6368" w:type="dxa"/>
            <w:tcBorders>
              <w:top w:val="single" w:sz="2" w:space="0" w:color="000000"/>
              <w:left w:val="single" w:sz="2" w:space="0" w:color="000000"/>
              <w:bottom w:val="single" w:sz="2" w:space="0" w:color="000000"/>
              <w:right w:val="single" w:sz="2" w:space="0" w:color="000000"/>
            </w:tcBorders>
            <w:vAlign w:val="center"/>
          </w:tcPr>
          <w:p w:rsidR="00806DCA" w:rsidRPr="00513949" w:rsidRDefault="007E015B" w:rsidP="00806DCA">
            <w:pPr>
              <w:pStyle w:val="Zawartotabeli"/>
              <w:rPr>
                <w:rFonts w:asciiTheme="minorHAnsi" w:hAnsiTheme="minorHAnsi" w:cstheme="minorHAnsi"/>
                <w:sz w:val="20"/>
                <w:szCs w:val="20"/>
              </w:rPr>
            </w:pPr>
            <w:r w:rsidRPr="00513949">
              <w:rPr>
                <w:rFonts w:asciiTheme="minorHAnsi" w:hAnsiTheme="minorHAnsi" w:cstheme="minorHAnsi"/>
                <w:sz w:val="20"/>
                <w:szCs w:val="20"/>
              </w:rPr>
              <w:sym w:font="Symbol" w:char="F07F"/>
            </w:r>
            <w:r w:rsidRPr="00513949">
              <w:rPr>
                <w:rFonts w:asciiTheme="minorHAnsi" w:hAnsiTheme="minorHAnsi" w:cstheme="minorHAnsi"/>
                <w:sz w:val="20"/>
                <w:szCs w:val="20"/>
              </w:rPr>
              <w:t> </w:t>
            </w:r>
            <w:r w:rsidR="001D6BF1" w:rsidRPr="00513949">
              <w:rPr>
                <w:rFonts w:asciiTheme="minorHAnsi" w:hAnsiTheme="minorHAnsi" w:cstheme="minorHAnsi"/>
                <w:sz w:val="20"/>
                <w:szCs w:val="20"/>
              </w:rPr>
              <w:t> </w:t>
            </w:r>
            <w:r w:rsidR="00806DCA" w:rsidRPr="00513949">
              <w:rPr>
                <w:rFonts w:asciiTheme="minorHAnsi" w:hAnsiTheme="minorHAnsi" w:cstheme="minorHAnsi"/>
                <w:sz w:val="20"/>
                <w:szCs w:val="20"/>
              </w:rPr>
              <w:t>TAK</w:t>
            </w:r>
          </w:p>
          <w:p w:rsidR="00833636" w:rsidRPr="00513949" w:rsidRDefault="007E015B" w:rsidP="00806DCA">
            <w:pPr>
              <w:pStyle w:val="Zawartotabeli"/>
              <w:rPr>
                <w:rFonts w:asciiTheme="minorHAnsi" w:hAnsiTheme="minorHAnsi" w:cstheme="minorHAnsi"/>
                <w:sz w:val="20"/>
                <w:szCs w:val="20"/>
              </w:rPr>
            </w:pPr>
            <w:r w:rsidRPr="00513949">
              <w:rPr>
                <w:rFonts w:asciiTheme="minorHAnsi" w:hAnsiTheme="minorHAnsi" w:cstheme="minorHAnsi"/>
                <w:sz w:val="20"/>
                <w:szCs w:val="20"/>
              </w:rPr>
              <w:sym w:font="Symbol" w:char="F07F"/>
            </w:r>
            <w:r w:rsidRPr="00513949">
              <w:rPr>
                <w:rFonts w:asciiTheme="minorHAnsi" w:hAnsiTheme="minorHAnsi" w:cstheme="minorHAnsi"/>
                <w:sz w:val="20"/>
                <w:szCs w:val="20"/>
              </w:rPr>
              <w:t> </w:t>
            </w:r>
            <w:r w:rsidR="001D6BF1" w:rsidRPr="00513949">
              <w:rPr>
                <w:rFonts w:asciiTheme="minorHAnsi" w:hAnsiTheme="minorHAnsi" w:cstheme="minorHAnsi"/>
                <w:sz w:val="20"/>
                <w:szCs w:val="20"/>
              </w:rPr>
              <w:t> </w:t>
            </w:r>
            <w:r w:rsidR="00806DCA" w:rsidRPr="00513949">
              <w:rPr>
                <w:rFonts w:asciiTheme="minorHAnsi" w:hAnsiTheme="minorHAnsi" w:cstheme="minorHAnsi"/>
                <w:sz w:val="20"/>
                <w:szCs w:val="20"/>
              </w:rPr>
              <w:t>NIE</w:t>
            </w:r>
          </w:p>
          <w:p w:rsidR="00806DCA" w:rsidRPr="00513949" w:rsidRDefault="00806DCA" w:rsidP="008B6069">
            <w:pPr>
              <w:pStyle w:val="Zawartotabeli"/>
              <w:rPr>
                <w:rFonts w:asciiTheme="minorHAnsi" w:hAnsiTheme="minorHAnsi" w:cstheme="minorHAnsi"/>
                <w:sz w:val="20"/>
                <w:szCs w:val="20"/>
              </w:rPr>
            </w:pPr>
            <w:r w:rsidRPr="00513949">
              <w:rPr>
                <w:rFonts w:asciiTheme="minorHAnsi" w:hAnsiTheme="minorHAnsi" w:cstheme="minorHAnsi"/>
                <w:sz w:val="20"/>
                <w:szCs w:val="20"/>
              </w:rPr>
              <w:sym w:font="Symbol" w:char="F07F"/>
            </w:r>
            <w:r w:rsidRPr="00513949">
              <w:rPr>
                <w:rFonts w:asciiTheme="minorHAnsi" w:hAnsiTheme="minorHAnsi" w:cstheme="minorHAnsi"/>
                <w:sz w:val="20"/>
                <w:szCs w:val="20"/>
              </w:rPr>
              <w:t>  </w:t>
            </w:r>
            <w:r w:rsidR="008B6069" w:rsidRPr="00513949">
              <w:rPr>
                <w:rFonts w:asciiTheme="minorHAnsi" w:hAnsiTheme="minorHAnsi" w:cstheme="minorHAnsi"/>
                <w:sz w:val="20"/>
                <w:szCs w:val="20"/>
              </w:rPr>
              <w:t>wniosek</w:t>
            </w:r>
            <w:r w:rsidR="00E86C7F" w:rsidRPr="00513949">
              <w:rPr>
                <w:rFonts w:asciiTheme="minorHAnsi" w:hAnsiTheme="minorHAnsi" w:cstheme="minorHAnsi"/>
                <w:sz w:val="20"/>
                <w:szCs w:val="20"/>
              </w:rPr>
              <w:t xml:space="preserve"> wymaga</w:t>
            </w:r>
            <w:r w:rsidRPr="00513949">
              <w:rPr>
                <w:rFonts w:asciiTheme="minorHAnsi" w:hAnsiTheme="minorHAnsi" w:cstheme="minorHAnsi"/>
                <w:sz w:val="20"/>
                <w:szCs w:val="20"/>
              </w:rPr>
              <w:t xml:space="preserve"> uzupełnień</w:t>
            </w:r>
          </w:p>
        </w:tc>
      </w:tr>
      <w:tr w:rsidR="00637F29" w:rsidRPr="00513949">
        <w:tc>
          <w:tcPr>
            <w:tcW w:w="3269" w:type="dxa"/>
            <w:tcBorders>
              <w:top w:val="single" w:sz="2" w:space="0" w:color="000000"/>
              <w:left w:val="single" w:sz="2" w:space="0" w:color="000000"/>
              <w:bottom w:val="single" w:sz="2" w:space="0" w:color="000000"/>
              <w:right w:val="single" w:sz="2" w:space="0" w:color="000000"/>
            </w:tcBorders>
            <w:vAlign w:val="center"/>
          </w:tcPr>
          <w:p w:rsidR="00637F29" w:rsidRPr="00513949" w:rsidRDefault="00637F29" w:rsidP="00637F29">
            <w:pPr>
              <w:pStyle w:val="Zawartotabeli"/>
              <w:rPr>
                <w:rFonts w:asciiTheme="minorHAnsi" w:hAnsiTheme="minorHAnsi" w:cstheme="minorHAnsi"/>
                <w:sz w:val="20"/>
                <w:szCs w:val="20"/>
              </w:rPr>
            </w:pPr>
            <w:r w:rsidRPr="00513949">
              <w:rPr>
                <w:rFonts w:asciiTheme="minorHAnsi" w:hAnsiTheme="minorHAnsi" w:cstheme="minorHAnsi"/>
                <w:sz w:val="20"/>
                <w:szCs w:val="20"/>
              </w:rPr>
              <w:t>Uzasadnienie wezwania do uzupełnień (jeśli dotyczy)</w:t>
            </w:r>
          </w:p>
        </w:tc>
        <w:tc>
          <w:tcPr>
            <w:tcW w:w="6368" w:type="dxa"/>
            <w:tcBorders>
              <w:top w:val="single" w:sz="2" w:space="0" w:color="000000"/>
              <w:left w:val="single" w:sz="2" w:space="0" w:color="000000"/>
              <w:bottom w:val="single" w:sz="2" w:space="0" w:color="000000"/>
              <w:right w:val="single" w:sz="2" w:space="0" w:color="000000"/>
            </w:tcBorders>
            <w:vAlign w:val="center"/>
          </w:tcPr>
          <w:p w:rsidR="00637F29" w:rsidRPr="00513949" w:rsidRDefault="00637F29" w:rsidP="00806DCA">
            <w:pPr>
              <w:pStyle w:val="Zawartotabeli"/>
              <w:rPr>
                <w:rFonts w:asciiTheme="minorHAnsi" w:hAnsiTheme="minorHAnsi" w:cstheme="minorHAnsi"/>
                <w:sz w:val="20"/>
                <w:szCs w:val="20"/>
              </w:rPr>
            </w:pPr>
          </w:p>
        </w:tc>
      </w:tr>
      <w:tr w:rsidR="00637F29" w:rsidRPr="00513949">
        <w:tc>
          <w:tcPr>
            <w:tcW w:w="3269" w:type="dxa"/>
            <w:tcBorders>
              <w:top w:val="single" w:sz="2" w:space="0" w:color="000000"/>
              <w:left w:val="single" w:sz="2" w:space="0" w:color="000000"/>
              <w:bottom w:val="single" w:sz="2" w:space="0" w:color="000000"/>
              <w:right w:val="single" w:sz="2" w:space="0" w:color="000000"/>
            </w:tcBorders>
            <w:vAlign w:val="center"/>
          </w:tcPr>
          <w:p w:rsidR="00637F29" w:rsidRPr="00513949" w:rsidRDefault="00637F29" w:rsidP="00637F29">
            <w:pPr>
              <w:pStyle w:val="Zawartotabeli"/>
              <w:rPr>
                <w:rFonts w:asciiTheme="minorHAnsi" w:hAnsiTheme="minorHAnsi" w:cstheme="minorHAnsi"/>
                <w:sz w:val="20"/>
                <w:szCs w:val="20"/>
              </w:rPr>
            </w:pPr>
            <w:r w:rsidRPr="00513949">
              <w:rPr>
                <w:rFonts w:asciiTheme="minorHAnsi" w:hAnsiTheme="minorHAnsi" w:cstheme="minorHAnsi"/>
                <w:sz w:val="20"/>
                <w:szCs w:val="20"/>
              </w:rPr>
              <w:t>Uwagi</w:t>
            </w:r>
          </w:p>
        </w:tc>
        <w:tc>
          <w:tcPr>
            <w:tcW w:w="6368" w:type="dxa"/>
            <w:tcBorders>
              <w:top w:val="single" w:sz="2" w:space="0" w:color="000000"/>
              <w:left w:val="single" w:sz="2" w:space="0" w:color="000000"/>
              <w:bottom w:val="single" w:sz="2" w:space="0" w:color="000000"/>
              <w:right w:val="single" w:sz="2" w:space="0" w:color="000000"/>
            </w:tcBorders>
            <w:vAlign w:val="center"/>
          </w:tcPr>
          <w:p w:rsidR="00637F29" w:rsidRPr="00513949" w:rsidRDefault="00637F29" w:rsidP="00806DCA">
            <w:pPr>
              <w:pStyle w:val="Zawartotabeli"/>
              <w:rPr>
                <w:rFonts w:asciiTheme="minorHAnsi" w:hAnsiTheme="minorHAnsi" w:cstheme="minorHAnsi"/>
                <w:sz w:val="20"/>
                <w:szCs w:val="20"/>
              </w:rPr>
            </w:pPr>
          </w:p>
        </w:tc>
      </w:tr>
    </w:tbl>
    <w:p w:rsidR="00833636" w:rsidRPr="00513949" w:rsidRDefault="00833636">
      <w:pPr>
        <w:rPr>
          <w:rFonts w:asciiTheme="minorHAnsi" w:hAnsiTheme="minorHAnsi" w:cstheme="minorHAnsi"/>
          <w:sz w:val="20"/>
          <w:szCs w:val="20"/>
        </w:rPr>
      </w:pPr>
    </w:p>
    <w:p w:rsidR="00320681" w:rsidRPr="00513949" w:rsidRDefault="00320681">
      <w:pPr>
        <w:rPr>
          <w:rFonts w:asciiTheme="minorHAnsi" w:hAnsiTheme="minorHAnsi" w:cstheme="minorHAnsi"/>
          <w:sz w:val="20"/>
          <w:szCs w:val="20"/>
        </w:rPr>
      </w:pPr>
    </w:p>
    <w:p w:rsidR="00320681" w:rsidRPr="00513949" w:rsidRDefault="00320681">
      <w:pPr>
        <w:rPr>
          <w:rFonts w:asciiTheme="minorHAnsi" w:hAnsiTheme="minorHAnsi" w:cstheme="minorHAnsi"/>
          <w:sz w:val="20"/>
          <w:szCs w:val="20"/>
        </w:rPr>
      </w:pPr>
      <w:r w:rsidRPr="00513949">
        <w:rPr>
          <w:rFonts w:asciiTheme="minorHAnsi" w:hAnsiTheme="minorHAnsi" w:cstheme="minorHAnsi"/>
          <w:sz w:val="20"/>
          <w:szCs w:val="20"/>
        </w:rPr>
        <w:t xml:space="preserve">Zweryfikował: </w:t>
      </w:r>
      <w:r w:rsidRPr="00513949">
        <w:rPr>
          <w:rFonts w:asciiTheme="minorHAnsi" w:hAnsiTheme="minorHAnsi" w:cstheme="minorHAnsi"/>
          <w:sz w:val="20"/>
          <w:szCs w:val="20"/>
        </w:rPr>
        <w:tab/>
        <w:t xml:space="preserve">Imię i nazwisko </w:t>
      </w:r>
      <w:r w:rsidRPr="00513949">
        <w:rPr>
          <w:rFonts w:asciiTheme="minorHAnsi" w:hAnsiTheme="minorHAnsi" w:cstheme="minorHAnsi"/>
          <w:sz w:val="20"/>
          <w:szCs w:val="20"/>
        </w:rPr>
        <w:tab/>
      </w:r>
      <w:r w:rsidRPr="00513949">
        <w:rPr>
          <w:rFonts w:asciiTheme="minorHAnsi" w:hAnsiTheme="minorHAnsi" w:cstheme="minorHAnsi"/>
          <w:sz w:val="20"/>
          <w:szCs w:val="20"/>
        </w:rPr>
        <w:tab/>
      </w:r>
    </w:p>
    <w:p w:rsidR="00320681" w:rsidRPr="00513949" w:rsidRDefault="00320681">
      <w:pPr>
        <w:rPr>
          <w:rFonts w:asciiTheme="minorHAnsi" w:hAnsiTheme="minorHAnsi" w:cstheme="minorHAnsi"/>
          <w:sz w:val="20"/>
          <w:szCs w:val="20"/>
        </w:rPr>
      </w:pPr>
    </w:p>
    <w:p w:rsidR="00320681" w:rsidRPr="00513949" w:rsidRDefault="00320681">
      <w:pPr>
        <w:rPr>
          <w:rFonts w:asciiTheme="minorHAnsi" w:hAnsiTheme="minorHAnsi" w:cstheme="minorHAnsi"/>
          <w:sz w:val="20"/>
          <w:szCs w:val="20"/>
        </w:rPr>
      </w:pPr>
      <w:r w:rsidRPr="00513949">
        <w:rPr>
          <w:rFonts w:asciiTheme="minorHAnsi" w:hAnsiTheme="minorHAnsi" w:cstheme="minorHAnsi"/>
          <w:sz w:val="20"/>
          <w:szCs w:val="20"/>
        </w:rPr>
        <w:t>Zatwierdził:</w:t>
      </w:r>
      <w:r w:rsidRPr="00513949">
        <w:rPr>
          <w:rFonts w:asciiTheme="minorHAnsi" w:hAnsiTheme="minorHAnsi" w:cstheme="minorHAnsi"/>
          <w:sz w:val="20"/>
          <w:szCs w:val="20"/>
        </w:rPr>
        <w:tab/>
        <w:t xml:space="preserve"> Imię i nazwisko</w:t>
      </w:r>
      <w:r w:rsidRPr="00513949">
        <w:rPr>
          <w:rFonts w:asciiTheme="minorHAnsi" w:hAnsiTheme="minorHAnsi" w:cstheme="minorHAnsi"/>
          <w:sz w:val="20"/>
          <w:szCs w:val="20"/>
        </w:rPr>
        <w:tab/>
      </w:r>
      <w:r w:rsidRPr="00513949">
        <w:rPr>
          <w:rFonts w:asciiTheme="minorHAnsi" w:hAnsiTheme="minorHAnsi" w:cstheme="minorHAnsi"/>
          <w:sz w:val="20"/>
          <w:szCs w:val="20"/>
        </w:rPr>
        <w:tab/>
      </w:r>
    </w:p>
    <w:p w:rsidR="00320681" w:rsidRPr="00513949" w:rsidRDefault="00320681">
      <w:pPr>
        <w:rPr>
          <w:rFonts w:asciiTheme="minorHAnsi" w:hAnsiTheme="minorHAnsi" w:cstheme="minorHAnsi"/>
          <w:sz w:val="20"/>
          <w:szCs w:val="20"/>
        </w:rPr>
      </w:pPr>
    </w:p>
    <w:p w:rsidR="00320681" w:rsidRPr="00513949" w:rsidRDefault="00320681">
      <w:pPr>
        <w:rPr>
          <w:rFonts w:asciiTheme="minorHAnsi" w:hAnsiTheme="minorHAnsi" w:cstheme="minorHAnsi"/>
          <w:sz w:val="20"/>
          <w:szCs w:val="20"/>
        </w:rPr>
      </w:pPr>
      <w:r w:rsidRPr="00513949">
        <w:rPr>
          <w:rFonts w:asciiTheme="minorHAnsi" w:hAnsiTheme="minorHAnsi" w:cstheme="minorHAnsi"/>
          <w:sz w:val="20"/>
          <w:szCs w:val="20"/>
        </w:rPr>
        <w:t>Data zatwierdzenia ………………………………………….</w:t>
      </w:r>
    </w:p>
    <w:sectPr w:rsidR="00320681" w:rsidRPr="00513949">
      <w:headerReference w:type="default" r:id="rId7"/>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36E" w:rsidRDefault="0080136E" w:rsidP="006A555A">
      <w:r>
        <w:separator/>
      </w:r>
    </w:p>
  </w:endnote>
  <w:endnote w:type="continuationSeparator" w:id="0">
    <w:p w:rsidR="0080136E" w:rsidRDefault="0080136E" w:rsidP="006A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36E" w:rsidRDefault="0080136E" w:rsidP="006A555A">
      <w:r>
        <w:separator/>
      </w:r>
    </w:p>
  </w:footnote>
  <w:footnote w:type="continuationSeparator" w:id="0">
    <w:p w:rsidR="0080136E" w:rsidRDefault="0080136E" w:rsidP="006A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55A" w:rsidRDefault="006A555A">
    <w:pPr>
      <w:pStyle w:val="Nagwek"/>
    </w:pPr>
    <w:r>
      <w:rPr>
        <w:noProof/>
      </w:rPr>
      <w:drawing>
        <wp:anchor distT="0" distB="0" distL="114300" distR="114300" simplePos="0" relativeHeight="251663360" behindDoc="1" locked="0" layoutInCell="1" allowOverlap="1" wp14:anchorId="342D8D81" wp14:editId="529A5292">
          <wp:simplePos x="0" y="0"/>
          <wp:positionH relativeFrom="page">
            <wp:align>right</wp:align>
          </wp:positionH>
          <wp:positionV relativeFrom="paragraph">
            <wp:posOffset>0</wp:posOffset>
          </wp:positionV>
          <wp:extent cx="2044741" cy="666750"/>
          <wp:effectExtent l="0" t="0" r="0" b="0"/>
          <wp:wrapTight wrapText="bothSides">
            <wp:wrapPolygon edited="0">
              <wp:start x="0" y="0"/>
              <wp:lineTo x="0" y="20983"/>
              <wp:lineTo x="21332" y="20983"/>
              <wp:lineTo x="21332" y="0"/>
              <wp:lineTo x="0" y="0"/>
            </wp:wrapPolygon>
          </wp:wrapTight>
          <wp:docPr id="17" name="Obraz 1" descr="UE EFRR rg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 EFRR rgb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41"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2DC1F5E" wp14:editId="01AC590E">
          <wp:simplePos x="0" y="0"/>
          <wp:positionH relativeFrom="margin">
            <wp:posOffset>2438400</wp:posOffset>
          </wp:positionH>
          <wp:positionV relativeFrom="page">
            <wp:align>top</wp:align>
          </wp:positionV>
          <wp:extent cx="998220" cy="704850"/>
          <wp:effectExtent l="0" t="0" r="0" b="0"/>
          <wp:wrapSquare wrapText="bothSides"/>
          <wp:docPr id="16" name="Obraz 16" descr="http://lgdpolesie.pl/lgd/images/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gdpolesie.pl/lgd/images/logo.bmp"/>
                  <pic:cNvPicPr>
                    <a:picLocks noChangeAspect="1" noChangeArrowheads="1"/>
                  </pic:cNvPicPr>
                </pic:nvPicPr>
                <pic:blipFill>
                  <a:blip r:embed="rId2"/>
                  <a:srcRect/>
                  <a:stretch>
                    <a:fillRect/>
                  </a:stretch>
                </pic:blipFill>
                <pic:spPr bwMode="auto">
                  <a:xfrm>
                    <a:off x="0" y="0"/>
                    <a:ext cx="1000644" cy="7065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8DBFFB1" wp14:editId="3AECF4C1">
          <wp:simplePos x="0" y="0"/>
          <wp:positionH relativeFrom="page">
            <wp:posOffset>5715</wp:posOffset>
          </wp:positionH>
          <wp:positionV relativeFrom="paragraph">
            <wp:posOffset>9525</wp:posOffset>
          </wp:positionV>
          <wp:extent cx="1762125" cy="743296"/>
          <wp:effectExtent l="0" t="0" r="0" b="0"/>
          <wp:wrapTight wrapText="bothSides">
            <wp:wrapPolygon edited="0">
              <wp:start x="0" y="0"/>
              <wp:lineTo x="0" y="21046"/>
              <wp:lineTo x="21250" y="21046"/>
              <wp:lineTo x="21250" y="0"/>
              <wp:lineTo x="0" y="0"/>
            </wp:wrapPolygon>
          </wp:wrapTight>
          <wp:docPr id="15" name="Obraz 1" descr="logo PS WPR 2023-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S WPR 2023-20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2125" cy="7432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F29"/>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3CB07DB"/>
    <w:multiLevelType w:val="hybridMultilevel"/>
    <w:tmpl w:val="490235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48E1480"/>
    <w:multiLevelType w:val="hybridMultilevel"/>
    <w:tmpl w:val="75D4C73C"/>
    <w:lvl w:ilvl="0" w:tplc="5798E65C">
      <w:start w:val="1"/>
      <w:numFmt w:val="lowerLetter"/>
      <w:lvlText w:val="%1)"/>
      <w:lvlJc w:val="left"/>
      <w:pPr>
        <w:ind w:left="720" w:hanging="360"/>
      </w:pPr>
      <w:rPr>
        <w:rFonts w:hint="default"/>
      </w:rPr>
    </w:lvl>
    <w:lvl w:ilvl="1" w:tplc="F900F5EE">
      <w:start w:val="1"/>
      <w:numFmt w:val="decimal"/>
      <w:lvlText w:val="%2."/>
      <w:lvlJc w:val="left"/>
      <w:pPr>
        <w:ind w:left="1440" w:hanging="360"/>
      </w:pPr>
      <w:rPr>
        <w:rFonts w:hint="default"/>
      </w:rPr>
    </w:lvl>
    <w:lvl w:ilvl="2" w:tplc="C314503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682FA5"/>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BF550D"/>
    <w:multiLevelType w:val="hybridMultilevel"/>
    <w:tmpl w:val="451E17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6C72C3"/>
    <w:multiLevelType w:val="hybridMultilevel"/>
    <w:tmpl w:val="01D21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30309B3"/>
    <w:multiLevelType w:val="hybridMultilevel"/>
    <w:tmpl w:val="930480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43A97368"/>
    <w:multiLevelType w:val="hybridMultilevel"/>
    <w:tmpl w:val="3F3AD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007FAD"/>
    <w:multiLevelType w:val="hybridMultilevel"/>
    <w:tmpl w:val="D522F712"/>
    <w:lvl w:ilvl="0" w:tplc="D71E50F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3070BB"/>
    <w:multiLevelType w:val="hybridMultilevel"/>
    <w:tmpl w:val="083E7374"/>
    <w:lvl w:ilvl="0" w:tplc="0FFA4B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913C20"/>
    <w:multiLevelType w:val="hybridMultilevel"/>
    <w:tmpl w:val="01A47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C92A3A"/>
    <w:multiLevelType w:val="hybridMultilevel"/>
    <w:tmpl w:val="6E6470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4E3487"/>
    <w:multiLevelType w:val="hybridMultilevel"/>
    <w:tmpl w:val="B8BA2F04"/>
    <w:lvl w:ilvl="0" w:tplc="43DA6E6C">
      <w:start w:val="1"/>
      <w:numFmt w:val="decimal"/>
      <w:lvlText w:val="%1)"/>
      <w:lvlJc w:val="left"/>
      <w:pPr>
        <w:ind w:left="720" w:hanging="360"/>
      </w:pPr>
      <w:rPr>
        <w:rFonts w:hint="default"/>
      </w:rPr>
    </w:lvl>
    <w:lvl w:ilvl="1" w:tplc="8A3CBD28">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93300E"/>
    <w:multiLevelType w:val="hybridMultilevel"/>
    <w:tmpl w:val="B8DA3136"/>
    <w:lvl w:ilvl="0" w:tplc="04150011">
      <w:start w:val="1"/>
      <w:numFmt w:val="decimal"/>
      <w:lvlText w:val="%1)"/>
      <w:lvlJc w:val="left"/>
      <w:pPr>
        <w:ind w:left="928"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F85676"/>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2E47EA"/>
    <w:multiLevelType w:val="hybridMultilevel"/>
    <w:tmpl w:val="3B663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E70307"/>
    <w:multiLevelType w:val="hybridMultilevel"/>
    <w:tmpl w:val="990AA714"/>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7" w15:restartNumberingAfterBreak="0">
    <w:nsid w:val="791C733C"/>
    <w:multiLevelType w:val="hybridMultilevel"/>
    <w:tmpl w:val="250A6B6C"/>
    <w:lvl w:ilvl="0" w:tplc="04150017">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abstractNumId w:val="5"/>
  </w:num>
  <w:num w:numId="2">
    <w:abstractNumId w:val="3"/>
  </w:num>
  <w:num w:numId="3">
    <w:abstractNumId w:val="14"/>
  </w:num>
  <w:num w:numId="4">
    <w:abstractNumId w:val="11"/>
  </w:num>
  <w:num w:numId="5">
    <w:abstractNumId w:val="10"/>
  </w:num>
  <w:num w:numId="6">
    <w:abstractNumId w:val="13"/>
  </w:num>
  <w:num w:numId="7">
    <w:abstractNumId w:val="7"/>
  </w:num>
  <w:num w:numId="8">
    <w:abstractNumId w:val="12"/>
  </w:num>
  <w:num w:numId="9">
    <w:abstractNumId w:val="4"/>
  </w:num>
  <w:num w:numId="10">
    <w:abstractNumId w:val="17"/>
  </w:num>
  <w:num w:numId="11">
    <w:abstractNumId w:val="6"/>
  </w:num>
  <w:num w:numId="12">
    <w:abstractNumId w:val="1"/>
  </w:num>
  <w:num w:numId="13">
    <w:abstractNumId w:val="9"/>
  </w:num>
  <w:num w:numId="14">
    <w:abstractNumId w:val="8"/>
  </w:num>
  <w:num w:numId="15">
    <w:abstractNumId w:val="2"/>
  </w:num>
  <w:num w:numId="16">
    <w:abstractNumId w:val="16"/>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36"/>
    <w:rsid w:val="00031902"/>
    <w:rsid w:val="001D6BF1"/>
    <w:rsid w:val="002546B5"/>
    <w:rsid w:val="00320681"/>
    <w:rsid w:val="004C5043"/>
    <w:rsid w:val="00513949"/>
    <w:rsid w:val="005C09C5"/>
    <w:rsid w:val="00637F29"/>
    <w:rsid w:val="00666E6A"/>
    <w:rsid w:val="006A555A"/>
    <w:rsid w:val="006D697A"/>
    <w:rsid w:val="007E015B"/>
    <w:rsid w:val="007E4E19"/>
    <w:rsid w:val="0080136E"/>
    <w:rsid w:val="00806DCA"/>
    <w:rsid w:val="00833636"/>
    <w:rsid w:val="008B6069"/>
    <w:rsid w:val="00901117"/>
    <w:rsid w:val="00E86C7F"/>
    <w:rsid w:val="00E95E5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A016"/>
  <w15:docId w15:val="{1182BA47-32CF-40FE-902F-A1E0D1E0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Noto Sans Devanagari"/>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513949"/>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513949"/>
    <w:rPr>
      <w:rFonts w:ascii="Calibri" w:eastAsia="Calibri" w:hAnsi="Calibri" w:cs="Times New Roman"/>
      <w:kern w:val="0"/>
      <w:sz w:val="22"/>
      <w:szCs w:val="22"/>
      <w:lang w:eastAsia="en-US" w:bidi="ar-SA"/>
    </w:rPr>
  </w:style>
  <w:style w:type="paragraph" w:styleId="Stopka">
    <w:name w:val="footer"/>
    <w:basedOn w:val="Normalny"/>
    <w:link w:val="StopkaZnak"/>
    <w:uiPriority w:val="99"/>
    <w:unhideWhenUsed/>
    <w:rsid w:val="006A555A"/>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6A555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4578</Words>
  <Characters>27468</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Wachowicz</dc:creator>
  <dc:description/>
  <cp:lastModifiedBy>User1</cp:lastModifiedBy>
  <cp:revision>2</cp:revision>
  <dcterms:created xsi:type="dcterms:W3CDTF">2024-04-29T12:09:00Z</dcterms:created>
  <dcterms:modified xsi:type="dcterms:W3CDTF">2024-04-29T12:09:00Z</dcterms:modified>
  <dc:language>pl-PL</dc:language>
</cp:coreProperties>
</file>